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C5D" w:rsidRPr="004937BF" w:rsidRDefault="002C3080" w:rsidP="00426400">
      <w:pPr>
        <w:pStyle w:val="4"/>
        <w:jc w:val="center"/>
        <w:rPr>
          <w:rFonts w:ascii="Times New Roman" w:hAnsi="Times New Roman"/>
          <w:bCs w:val="0"/>
          <w:sz w:val="24"/>
          <w:szCs w:val="24"/>
        </w:rPr>
      </w:pPr>
      <w:r w:rsidRPr="004937BF">
        <w:rPr>
          <w:rFonts w:ascii="Times New Roman" w:hAnsi="Times New Roman"/>
          <w:bCs w:val="0"/>
          <w:sz w:val="24"/>
          <w:szCs w:val="24"/>
        </w:rPr>
        <w:t>10.</w:t>
      </w:r>
      <w:r w:rsidR="002E2C5D" w:rsidRPr="004937BF">
        <w:rPr>
          <w:rFonts w:ascii="Times New Roman" w:hAnsi="Times New Roman"/>
          <w:bCs w:val="0"/>
          <w:sz w:val="24"/>
          <w:szCs w:val="24"/>
        </w:rPr>
        <w:t>ПОЯСНЕНИЯ</w:t>
      </w:r>
    </w:p>
    <w:p w:rsidR="009A63C9" w:rsidRPr="004937BF" w:rsidRDefault="002E2C5D" w:rsidP="00426400">
      <w:pPr>
        <w:jc w:val="center"/>
        <w:rPr>
          <w:b/>
          <w:sz w:val="24"/>
          <w:szCs w:val="24"/>
        </w:rPr>
      </w:pPr>
      <w:r w:rsidRPr="004937BF">
        <w:rPr>
          <w:b/>
          <w:sz w:val="24"/>
          <w:szCs w:val="24"/>
        </w:rPr>
        <w:t>к бухгалтерскому балансу и</w:t>
      </w:r>
      <w:r w:rsidR="00E04797">
        <w:rPr>
          <w:b/>
          <w:sz w:val="24"/>
          <w:szCs w:val="24"/>
        </w:rPr>
        <w:t xml:space="preserve"> </w:t>
      </w:r>
      <w:r w:rsidRPr="004937BF">
        <w:rPr>
          <w:b/>
          <w:sz w:val="24"/>
          <w:szCs w:val="24"/>
        </w:rPr>
        <w:t>отчету о финансовых результатах</w:t>
      </w:r>
      <w:r w:rsidR="004E4FC0" w:rsidRPr="004937BF">
        <w:rPr>
          <w:b/>
          <w:sz w:val="24"/>
          <w:szCs w:val="24"/>
        </w:rPr>
        <w:t xml:space="preserve"> за 20</w:t>
      </w:r>
      <w:r w:rsidR="00F857D9">
        <w:rPr>
          <w:b/>
          <w:sz w:val="24"/>
          <w:szCs w:val="24"/>
        </w:rPr>
        <w:t>2</w:t>
      </w:r>
      <w:r w:rsidR="00E3131A">
        <w:rPr>
          <w:b/>
          <w:sz w:val="24"/>
          <w:szCs w:val="24"/>
        </w:rPr>
        <w:t>3</w:t>
      </w:r>
      <w:r w:rsidR="004E4FC0" w:rsidRPr="004937BF">
        <w:rPr>
          <w:b/>
          <w:sz w:val="24"/>
          <w:szCs w:val="24"/>
        </w:rPr>
        <w:t xml:space="preserve"> год.</w:t>
      </w:r>
    </w:p>
    <w:p w:rsidR="009A63C9" w:rsidRPr="004937BF" w:rsidRDefault="009A63C9" w:rsidP="00426400">
      <w:pPr>
        <w:jc w:val="center"/>
        <w:rPr>
          <w:b/>
          <w:sz w:val="24"/>
          <w:szCs w:val="24"/>
        </w:rPr>
      </w:pPr>
    </w:p>
    <w:p w:rsidR="00CD0721" w:rsidRDefault="00387216" w:rsidP="007651B3">
      <w:pPr>
        <w:pStyle w:val="1"/>
        <w:jc w:val="center"/>
        <w:rPr>
          <w:rFonts w:ascii="Times New Roman" w:hAnsi="Times New Roman"/>
          <w:sz w:val="24"/>
          <w:szCs w:val="24"/>
        </w:rPr>
      </w:pPr>
      <w:r w:rsidRPr="004937BF">
        <w:rPr>
          <w:rFonts w:ascii="Times New Roman" w:hAnsi="Times New Roman"/>
          <w:b w:val="0"/>
          <w:sz w:val="24"/>
          <w:szCs w:val="24"/>
        </w:rPr>
        <w:t xml:space="preserve"> </w:t>
      </w:r>
      <w:r w:rsidRPr="004937BF">
        <w:rPr>
          <w:rFonts w:ascii="Times New Roman" w:hAnsi="Times New Roman"/>
          <w:sz w:val="24"/>
          <w:szCs w:val="24"/>
        </w:rPr>
        <w:t xml:space="preserve">Раздел 10. </w:t>
      </w:r>
      <w:r w:rsidR="009504A2" w:rsidRPr="004937BF">
        <w:rPr>
          <w:rFonts w:ascii="Times New Roman" w:hAnsi="Times New Roman"/>
          <w:sz w:val="24"/>
          <w:szCs w:val="24"/>
        </w:rPr>
        <w:t xml:space="preserve">1 </w:t>
      </w:r>
      <w:r w:rsidRPr="004937BF">
        <w:rPr>
          <w:rFonts w:ascii="Times New Roman" w:hAnsi="Times New Roman"/>
          <w:sz w:val="24"/>
          <w:szCs w:val="24"/>
        </w:rPr>
        <w:t>Сведения об обществе</w:t>
      </w:r>
      <w:r w:rsidR="004E4FC0" w:rsidRPr="004937BF">
        <w:rPr>
          <w:rFonts w:ascii="Times New Roman" w:hAnsi="Times New Roman"/>
          <w:sz w:val="24"/>
          <w:szCs w:val="24"/>
        </w:rPr>
        <w:t>.</w:t>
      </w:r>
    </w:p>
    <w:p w:rsidR="000C3FE2" w:rsidRPr="000C3FE2" w:rsidRDefault="000C3FE2" w:rsidP="00426400">
      <w:pPr>
        <w:rPr>
          <w:lang w:val="x-none" w:eastAsia="x-none"/>
        </w:rPr>
      </w:pPr>
    </w:p>
    <w:tbl>
      <w:tblPr>
        <w:tblW w:w="9229" w:type="dxa"/>
        <w:tblInd w:w="93" w:type="dxa"/>
        <w:tblLook w:val="04A0" w:firstRow="1" w:lastRow="0" w:firstColumn="1" w:lastColumn="0" w:noHBand="0" w:noVBand="1"/>
      </w:tblPr>
      <w:tblGrid>
        <w:gridCol w:w="4410"/>
        <w:gridCol w:w="4819"/>
      </w:tblGrid>
      <w:tr w:rsidR="000C3FE2" w:rsidRPr="00CA373E" w:rsidTr="00D06E4C">
        <w:trPr>
          <w:trHeight w:val="600"/>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FE2" w:rsidRPr="00CA373E" w:rsidRDefault="000C3FE2" w:rsidP="00426400">
            <w:pPr>
              <w:jc w:val="center"/>
              <w:rPr>
                <w:b/>
                <w:sz w:val="22"/>
                <w:szCs w:val="22"/>
              </w:rPr>
            </w:pPr>
            <w:r w:rsidRPr="00CA373E">
              <w:rPr>
                <w:b/>
                <w:sz w:val="22"/>
                <w:szCs w:val="22"/>
              </w:rPr>
              <w:t>Полное наименование предприятия</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rsidR="000C3FE2" w:rsidRPr="00CA373E" w:rsidRDefault="004524ED" w:rsidP="00426400">
            <w:pPr>
              <w:jc w:val="center"/>
              <w:rPr>
                <w:b/>
                <w:sz w:val="22"/>
                <w:szCs w:val="22"/>
              </w:rPr>
            </w:pPr>
            <w:r w:rsidRPr="00CA373E">
              <w:rPr>
                <w:b/>
                <w:sz w:val="24"/>
                <w:szCs w:val="24"/>
              </w:rPr>
              <w:t>Открытое акционерное общество «Йошкар–Олинская кондитерская фабрика»</w:t>
            </w:r>
          </w:p>
        </w:tc>
      </w:tr>
      <w:tr w:rsidR="000C3FE2" w:rsidRPr="00CA373E" w:rsidTr="00D06E4C">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426400">
            <w:pPr>
              <w:jc w:val="both"/>
              <w:rPr>
                <w:sz w:val="22"/>
                <w:szCs w:val="22"/>
              </w:rPr>
            </w:pPr>
            <w:r w:rsidRPr="00CA373E">
              <w:rPr>
                <w:sz w:val="22"/>
                <w:szCs w:val="22"/>
              </w:rPr>
              <w:t>Сокращенное наименование предприятия</w:t>
            </w:r>
          </w:p>
        </w:tc>
        <w:tc>
          <w:tcPr>
            <w:tcW w:w="4819" w:type="dxa"/>
            <w:tcBorders>
              <w:top w:val="nil"/>
              <w:left w:val="nil"/>
              <w:bottom w:val="single" w:sz="4" w:space="0" w:color="auto"/>
              <w:right w:val="single" w:sz="4" w:space="0" w:color="auto"/>
            </w:tcBorders>
            <w:shd w:val="clear" w:color="auto" w:fill="auto"/>
            <w:vAlign w:val="center"/>
            <w:hideMark/>
          </w:tcPr>
          <w:p w:rsidR="000C3FE2" w:rsidRPr="00CA373E" w:rsidRDefault="004524ED" w:rsidP="00426400">
            <w:pPr>
              <w:jc w:val="both"/>
              <w:rPr>
                <w:sz w:val="22"/>
                <w:szCs w:val="22"/>
              </w:rPr>
            </w:pPr>
            <w:r w:rsidRPr="00CA373E">
              <w:rPr>
                <w:sz w:val="22"/>
                <w:szCs w:val="22"/>
              </w:rPr>
              <w:t>ОАО «Йошкар-Олинская кондитерская фабрика»</w:t>
            </w:r>
          </w:p>
        </w:tc>
      </w:tr>
      <w:tr w:rsidR="004524ED" w:rsidRPr="00CA373E" w:rsidTr="00D06E4C">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4524ED" w:rsidRPr="00CA373E" w:rsidRDefault="004524ED" w:rsidP="00426400">
            <w:pPr>
              <w:jc w:val="both"/>
              <w:rPr>
                <w:sz w:val="22"/>
                <w:szCs w:val="22"/>
              </w:rPr>
            </w:pPr>
            <w:r w:rsidRPr="00CA373E">
              <w:rPr>
                <w:sz w:val="22"/>
                <w:szCs w:val="22"/>
              </w:rPr>
              <w:t>Юридический адрес</w:t>
            </w:r>
          </w:p>
        </w:tc>
        <w:tc>
          <w:tcPr>
            <w:tcW w:w="4819" w:type="dxa"/>
            <w:tcBorders>
              <w:top w:val="nil"/>
              <w:left w:val="nil"/>
              <w:bottom w:val="single" w:sz="4" w:space="0" w:color="auto"/>
              <w:right w:val="single" w:sz="4" w:space="0" w:color="auto"/>
            </w:tcBorders>
            <w:shd w:val="clear" w:color="auto" w:fill="auto"/>
            <w:hideMark/>
          </w:tcPr>
          <w:p w:rsidR="004524ED" w:rsidRPr="00CA373E" w:rsidRDefault="004524ED" w:rsidP="00426400">
            <w:r w:rsidRPr="00CA373E">
              <w:rPr>
                <w:sz w:val="24"/>
                <w:szCs w:val="24"/>
              </w:rPr>
              <w:t xml:space="preserve"> 424002, Республика Марий Эл, г. Йошкар-Ола, ул. Якова Эшпая, д.136.</w:t>
            </w:r>
          </w:p>
        </w:tc>
      </w:tr>
      <w:tr w:rsidR="004524ED" w:rsidRPr="00CA373E" w:rsidTr="00D06E4C">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4524ED" w:rsidRPr="00CA373E" w:rsidRDefault="004524ED" w:rsidP="00426400">
            <w:pPr>
              <w:jc w:val="both"/>
              <w:rPr>
                <w:sz w:val="22"/>
                <w:szCs w:val="22"/>
              </w:rPr>
            </w:pPr>
            <w:r w:rsidRPr="00CA373E">
              <w:rPr>
                <w:sz w:val="22"/>
                <w:szCs w:val="22"/>
              </w:rPr>
              <w:t>Фактический адрес</w:t>
            </w:r>
          </w:p>
        </w:tc>
        <w:tc>
          <w:tcPr>
            <w:tcW w:w="4819" w:type="dxa"/>
            <w:tcBorders>
              <w:top w:val="nil"/>
              <w:left w:val="nil"/>
              <w:bottom w:val="single" w:sz="4" w:space="0" w:color="auto"/>
              <w:right w:val="single" w:sz="4" w:space="0" w:color="auto"/>
            </w:tcBorders>
            <w:shd w:val="clear" w:color="auto" w:fill="auto"/>
            <w:hideMark/>
          </w:tcPr>
          <w:p w:rsidR="004524ED" w:rsidRPr="00CA373E" w:rsidRDefault="004524ED" w:rsidP="00426400">
            <w:r w:rsidRPr="00CA373E">
              <w:rPr>
                <w:sz w:val="24"/>
                <w:szCs w:val="24"/>
              </w:rPr>
              <w:t xml:space="preserve"> 424002, Республика Марий Эл, г. Йошкар-Ола, ул. Якова Эшпая, д.136.</w:t>
            </w:r>
          </w:p>
        </w:tc>
      </w:tr>
      <w:tr w:rsidR="000C3FE2" w:rsidRPr="00CA373E" w:rsidTr="00D06E4C">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426400">
            <w:pPr>
              <w:jc w:val="both"/>
              <w:rPr>
                <w:sz w:val="22"/>
                <w:szCs w:val="22"/>
              </w:rPr>
            </w:pPr>
            <w:r w:rsidRPr="00CA373E">
              <w:rPr>
                <w:sz w:val="22"/>
                <w:szCs w:val="22"/>
              </w:rPr>
              <w:t>Контактный телефон/факс</w:t>
            </w:r>
          </w:p>
        </w:tc>
        <w:tc>
          <w:tcPr>
            <w:tcW w:w="4819" w:type="dxa"/>
            <w:tcBorders>
              <w:top w:val="nil"/>
              <w:left w:val="nil"/>
              <w:bottom w:val="single" w:sz="4" w:space="0" w:color="auto"/>
              <w:right w:val="single" w:sz="4" w:space="0" w:color="auto"/>
            </w:tcBorders>
            <w:shd w:val="clear" w:color="auto" w:fill="auto"/>
            <w:vAlign w:val="center"/>
            <w:hideMark/>
          </w:tcPr>
          <w:p w:rsidR="000C3FE2" w:rsidRPr="00CA373E" w:rsidRDefault="008E0240" w:rsidP="00426400">
            <w:pPr>
              <w:jc w:val="both"/>
              <w:rPr>
                <w:sz w:val="22"/>
                <w:szCs w:val="22"/>
              </w:rPr>
            </w:pPr>
            <w:r w:rsidRPr="00CA373E">
              <w:rPr>
                <w:sz w:val="22"/>
                <w:szCs w:val="22"/>
              </w:rPr>
              <w:t>8(362) 422096</w:t>
            </w:r>
          </w:p>
        </w:tc>
      </w:tr>
      <w:tr w:rsidR="000C3FE2" w:rsidRPr="00CA373E" w:rsidTr="004524ED">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426400">
            <w:pPr>
              <w:rPr>
                <w:sz w:val="22"/>
                <w:szCs w:val="22"/>
              </w:rPr>
            </w:pPr>
            <w:r w:rsidRPr="00CA373E">
              <w:rPr>
                <w:sz w:val="22"/>
                <w:szCs w:val="22"/>
              </w:rPr>
              <w:t xml:space="preserve">Идентификационный код </w:t>
            </w:r>
            <w:proofErr w:type="gramStart"/>
            <w:r w:rsidRPr="00CA373E">
              <w:rPr>
                <w:sz w:val="22"/>
                <w:szCs w:val="22"/>
              </w:rPr>
              <w:t>предприятия  (</w:t>
            </w:r>
            <w:proofErr w:type="gramEnd"/>
            <w:r w:rsidRPr="00CA373E">
              <w:rPr>
                <w:sz w:val="22"/>
                <w:szCs w:val="22"/>
              </w:rPr>
              <w:t>ИНН)</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8E0240" w:rsidP="00426400">
            <w:pPr>
              <w:jc w:val="both"/>
              <w:rPr>
                <w:sz w:val="22"/>
                <w:szCs w:val="22"/>
              </w:rPr>
            </w:pPr>
            <w:r w:rsidRPr="00CA373E">
              <w:rPr>
                <w:sz w:val="22"/>
                <w:szCs w:val="22"/>
              </w:rPr>
              <w:t>1215043310</w:t>
            </w:r>
          </w:p>
        </w:tc>
      </w:tr>
      <w:tr w:rsidR="000C3FE2" w:rsidRPr="00CA373E" w:rsidTr="004524ED">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426400">
            <w:pPr>
              <w:jc w:val="both"/>
              <w:rPr>
                <w:sz w:val="22"/>
                <w:szCs w:val="22"/>
              </w:rPr>
            </w:pPr>
            <w:r w:rsidRPr="00CA373E">
              <w:rPr>
                <w:sz w:val="22"/>
                <w:szCs w:val="22"/>
              </w:rPr>
              <w:t>Код причины постановке (КПП)</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8E0240" w:rsidP="00426400">
            <w:pPr>
              <w:jc w:val="both"/>
              <w:rPr>
                <w:sz w:val="22"/>
                <w:szCs w:val="22"/>
              </w:rPr>
            </w:pPr>
            <w:r w:rsidRPr="00CA373E">
              <w:rPr>
                <w:sz w:val="22"/>
                <w:szCs w:val="22"/>
              </w:rPr>
              <w:t>121501001</w:t>
            </w:r>
          </w:p>
        </w:tc>
      </w:tr>
      <w:tr w:rsidR="000C3FE2" w:rsidRPr="00CA373E" w:rsidTr="004524ED">
        <w:trPr>
          <w:trHeight w:val="6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426400">
            <w:pPr>
              <w:rPr>
                <w:sz w:val="22"/>
                <w:szCs w:val="22"/>
              </w:rPr>
            </w:pPr>
            <w:r w:rsidRPr="00CA373E">
              <w:rPr>
                <w:sz w:val="22"/>
                <w:szCs w:val="22"/>
              </w:rPr>
              <w:t>Общий классификатор видов экономической деятельности (ОКВЭД)</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8E0240" w:rsidP="00426400">
            <w:pPr>
              <w:jc w:val="both"/>
              <w:rPr>
                <w:sz w:val="22"/>
                <w:szCs w:val="22"/>
              </w:rPr>
            </w:pPr>
            <w:r w:rsidRPr="00CA373E">
              <w:rPr>
                <w:sz w:val="22"/>
                <w:szCs w:val="22"/>
              </w:rPr>
              <w:t>10.82</w:t>
            </w:r>
            <w:r w:rsidR="00B17B23">
              <w:rPr>
                <w:sz w:val="22"/>
                <w:szCs w:val="22"/>
              </w:rPr>
              <w:t>.2</w:t>
            </w:r>
          </w:p>
        </w:tc>
      </w:tr>
      <w:tr w:rsidR="000C3FE2" w:rsidRPr="00CA373E" w:rsidTr="004524ED">
        <w:trPr>
          <w:trHeight w:val="600"/>
        </w:trPr>
        <w:tc>
          <w:tcPr>
            <w:tcW w:w="4410" w:type="dxa"/>
            <w:tcBorders>
              <w:top w:val="nil"/>
              <w:left w:val="single" w:sz="4" w:space="0" w:color="auto"/>
              <w:bottom w:val="nil"/>
              <w:right w:val="single" w:sz="4" w:space="0" w:color="auto"/>
            </w:tcBorders>
            <w:shd w:val="clear" w:color="auto" w:fill="auto"/>
            <w:vAlign w:val="center"/>
            <w:hideMark/>
          </w:tcPr>
          <w:p w:rsidR="000C3FE2" w:rsidRPr="00CA373E" w:rsidRDefault="000C3FE2" w:rsidP="00426400">
            <w:pPr>
              <w:rPr>
                <w:sz w:val="22"/>
                <w:szCs w:val="22"/>
              </w:rPr>
            </w:pPr>
            <w:r w:rsidRPr="00CA373E">
              <w:rPr>
                <w:sz w:val="22"/>
                <w:szCs w:val="22"/>
              </w:rPr>
              <w:t>Код предприятия по общероссийскому классификатору предприятий и организаций (ОКПО)</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8E0240" w:rsidP="00426400">
            <w:pPr>
              <w:jc w:val="both"/>
              <w:rPr>
                <w:sz w:val="22"/>
                <w:szCs w:val="22"/>
              </w:rPr>
            </w:pPr>
            <w:r w:rsidRPr="00CA373E">
              <w:rPr>
                <w:sz w:val="22"/>
                <w:szCs w:val="22"/>
              </w:rPr>
              <w:t>35787700</w:t>
            </w:r>
          </w:p>
        </w:tc>
      </w:tr>
      <w:tr w:rsidR="000C3FE2" w:rsidRPr="00CA373E" w:rsidTr="004524ED">
        <w:trPr>
          <w:trHeight w:val="300"/>
        </w:trPr>
        <w:tc>
          <w:tcPr>
            <w:tcW w:w="4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FE2" w:rsidRPr="00CA373E" w:rsidRDefault="000C3FE2" w:rsidP="00426400">
            <w:pPr>
              <w:jc w:val="both"/>
              <w:rPr>
                <w:sz w:val="22"/>
                <w:szCs w:val="22"/>
              </w:rPr>
            </w:pPr>
            <w:r w:rsidRPr="00CA373E">
              <w:rPr>
                <w:sz w:val="22"/>
                <w:szCs w:val="22"/>
              </w:rPr>
              <w:t>ОКАТО/ОКТМО</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CA373E" w:rsidP="00426400">
            <w:pPr>
              <w:jc w:val="both"/>
              <w:rPr>
                <w:sz w:val="22"/>
                <w:szCs w:val="22"/>
              </w:rPr>
            </w:pPr>
            <w:r w:rsidRPr="00CA373E">
              <w:rPr>
                <w:sz w:val="22"/>
                <w:szCs w:val="22"/>
              </w:rPr>
              <w:t>88701000</w:t>
            </w:r>
          </w:p>
        </w:tc>
      </w:tr>
      <w:tr w:rsidR="000C3FE2" w:rsidRPr="00CA373E" w:rsidTr="004524ED">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426400">
            <w:pPr>
              <w:jc w:val="both"/>
              <w:rPr>
                <w:sz w:val="22"/>
                <w:szCs w:val="22"/>
              </w:rPr>
            </w:pPr>
            <w:r w:rsidRPr="00CA373E">
              <w:rPr>
                <w:sz w:val="22"/>
                <w:szCs w:val="22"/>
              </w:rPr>
              <w:t>Организационно-правовая форма/форма собственности (ОКОПФ)/(ОКФС)</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8E0240" w:rsidP="00426400">
            <w:pPr>
              <w:jc w:val="both"/>
              <w:rPr>
                <w:sz w:val="22"/>
                <w:szCs w:val="22"/>
              </w:rPr>
            </w:pPr>
            <w:r w:rsidRPr="00CA373E">
              <w:rPr>
                <w:sz w:val="22"/>
                <w:szCs w:val="22"/>
              </w:rPr>
              <w:t>12267/16</w:t>
            </w:r>
          </w:p>
        </w:tc>
      </w:tr>
      <w:tr w:rsidR="000C3FE2" w:rsidRPr="00CA373E" w:rsidTr="004524ED">
        <w:trPr>
          <w:trHeight w:val="30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0C3FE2" w:rsidRPr="00CA373E" w:rsidRDefault="000C3FE2" w:rsidP="00426400">
            <w:pPr>
              <w:jc w:val="both"/>
              <w:rPr>
                <w:sz w:val="22"/>
                <w:szCs w:val="22"/>
              </w:rPr>
            </w:pPr>
            <w:r w:rsidRPr="00CA373E">
              <w:rPr>
                <w:sz w:val="22"/>
                <w:szCs w:val="22"/>
              </w:rPr>
              <w:t>ОГРН</w:t>
            </w:r>
          </w:p>
        </w:tc>
        <w:tc>
          <w:tcPr>
            <w:tcW w:w="4819" w:type="dxa"/>
            <w:tcBorders>
              <w:top w:val="nil"/>
              <w:left w:val="nil"/>
              <w:bottom w:val="single" w:sz="4" w:space="0" w:color="auto"/>
              <w:right w:val="single" w:sz="4" w:space="0" w:color="auto"/>
            </w:tcBorders>
            <w:shd w:val="clear" w:color="auto" w:fill="auto"/>
            <w:vAlign w:val="center"/>
          </w:tcPr>
          <w:p w:rsidR="000C3FE2" w:rsidRPr="00CA373E" w:rsidRDefault="008E0240" w:rsidP="00426400">
            <w:pPr>
              <w:jc w:val="both"/>
              <w:rPr>
                <w:sz w:val="22"/>
                <w:szCs w:val="22"/>
              </w:rPr>
            </w:pPr>
            <w:r w:rsidRPr="00CA373E">
              <w:rPr>
                <w:sz w:val="22"/>
                <w:szCs w:val="22"/>
              </w:rPr>
              <w:t>1021200752847</w:t>
            </w:r>
          </w:p>
        </w:tc>
      </w:tr>
    </w:tbl>
    <w:p w:rsidR="004E4FC0" w:rsidRPr="00CA373E" w:rsidRDefault="004E4FC0" w:rsidP="00426400">
      <w:pPr>
        <w:jc w:val="both"/>
      </w:pPr>
    </w:p>
    <w:p w:rsidR="004524ED" w:rsidRPr="005A0CC9" w:rsidRDefault="00EC7AD8" w:rsidP="008A49D0">
      <w:pPr>
        <w:pStyle w:val="afd"/>
        <w:widowControl w:val="0"/>
        <w:tabs>
          <w:tab w:val="clear" w:pos="4677"/>
          <w:tab w:val="clear" w:pos="9355"/>
        </w:tabs>
        <w:overflowPunct w:val="0"/>
        <w:autoSpaceDE w:val="0"/>
        <w:autoSpaceDN w:val="0"/>
        <w:adjustRightInd w:val="0"/>
        <w:ind w:firstLine="709"/>
        <w:textAlignment w:val="baseline"/>
        <w:rPr>
          <w:sz w:val="24"/>
          <w:szCs w:val="24"/>
        </w:rPr>
      </w:pPr>
      <w:r w:rsidRPr="00CA373E">
        <w:rPr>
          <w:sz w:val="24"/>
          <w:szCs w:val="24"/>
        </w:rPr>
        <w:t>Основн</w:t>
      </w:r>
      <w:r w:rsidR="004524ED" w:rsidRPr="00CA373E">
        <w:rPr>
          <w:sz w:val="24"/>
          <w:szCs w:val="24"/>
          <w:lang w:val="ru-RU"/>
        </w:rPr>
        <w:t>ые</w:t>
      </w:r>
      <w:r w:rsidRPr="00CA373E">
        <w:rPr>
          <w:sz w:val="24"/>
          <w:szCs w:val="24"/>
        </w:rPr>
        <w:t xml:space="preserve"> вид</w:t>
      </w:r>
      <w:r w:rsidR="004524ED" w:rsidRPr="00CA373E">
        <w:rPr>
          <w:sz w:val="24"/>
          <w:szCs w:val="24"/>
          <w:lang w:val="ru-RU"/>
        </w:rPr>
        <w:t>ы</w:t>
      </w:r>
      <w:r w:rsidRPr="00CA373E">
        <w:rPr>
          <w:sz w:val="24"/>
          <w:szCs w:val="24"/>
        </w:rPr>
        <w:t xml:space="preserve"> деятельности</w:t>
      </w:r>
      <w:r w:rsidR="004524ED" w:rsidRPr="00CA373E">
        <w:rPr>
          <w:sz w:val="24"/>
          <w:szCs w:val="24"/>
          <w:lang w:val="ru-RU"/>
        </w:rPr>
        <w:t xml:space="preserve"> </w:t>
      </w:r>
      <w:r w:rsidR="004524ED" w:rsidRPr="00CA373E">
        <w:rPr>
          <w:sz w:val="24"/>
          <w:szCs w:val="24"/>
        </w:rPr>
        <w:t xml:space="preserve">ОАО «Йошкар-Олинская кондитерская </w:t>
      </w:r>
      <w:r w:rsidR="004524ED" w:rsidRPr="005A0CC9">
        <w:rPr>
          <w:sz w:val="24"/>
          <w:szCs w:val="24"/>
        </w:rPr>
        <w:t>фабрика»</w:t>
      </w:r>
      <w:r w:rsidRPr="005A0CC9">
        <w:rPr>
          <w:sz w:val="24"/>
          <w:szCs w:val="24"/>
        </w:rPr>
        <w:t xml:space="preserve">: </w:t>
      </w:r>
    </w:p>
    <w:p w:rsidR="004524ED" w:rsidRPr="005A0CC9" w:rsidRDefault="004524ED" w:rsidP="00426400">
      <w:pPr>
        <w:pStyle w:val="afd"/>
        <w:widowControl w:val="0"/>
        <w:numPr>
          <w:ilvl w:val="0"/>
          <w:numId w:val="24"/>
        </w:numPr>
        <w:tabs>
          <w:tab w:val="clear" w:pos="4677"/>
          <w:tab w:val="clear" w:pos="9355"/>
        </w:tabs>
        <w:overflowPunct w:val="0"/>
        <w:autoSpaceDE w:val="0"/>
        <w:autoSpaceDN w:val="0"/>
        <w:adjustRightInd w:val="0"/>
        <w:textAlignment w:val="baseline"/>
        <w:rPr>
          <w:sz w:val="24"/>
          <w:szCs w:val="24"/>
        </w:rPr>
      </w:pPr>
      <w:r w:rsidRPr="005A0CC9">
        <w:rPr>
          <w:sz w:val="24"/>
          <w:szCs w:val="24"/>
        </w:rPr>
        <w:t>производство и реализация кондитерских изделий – доля в выручке –</w:t>
      </w:r>
      <w:r w:rsidR="00CA373E" w:rsidRPr="005A0CC9">
        <w:rPr>
          <w:sz w:val="24"/>
          <w:szCs w:val="24"/>
          <w:lang w:val="ru-RU"/>
        </w:rPr>
        <w:t>9</w:t>
      </w:r>
      <w:r w:rsidR="009230E4">
        <w:rPr>
          <w:sz w:val="24"/>
          <w:szCs w:val="24"/>
          <w:lang w:val="ru-RU"/>
        </w:rPr>
        <w:t>8</w:t>
      </w:r>
      <w:r w:rsidRPr="005A0CC9">
        <w:rPr>
          <w:sz w:val="24"/>
          <w:szCs w:val="24"/>
        </w:rPr>
        <w:t xml:space="preserve">  %</w:t>
      </w:r>
    </w:p>
    <w:p w:rsidR="004524ED" w:rsidRPr="005A0CC9" w:rsidRDefault="004524ED" w:rsidP="00426400">
      <w:pPr>
        <w:pStyle w:val="afd"/>
        <w:widowControl w:val="0"/>
        <w:numPr>
          <w:ilvl w:val="0"/>
          <w:numId w:val="24"/>
        </w:numPr>
        <w:tabs>
          <w:tab w:val="clear" w:pos="4677"/>
          <w:tab w:val="clear" w:pos="9355"/>
        </w:tabs>
        <w:overflowPunct w:val="0"/>
        <w:autoSpaceDE w:val="0"/>
        <w:autoSpaceDN w:val="0"/>
        <w:adjustRightInd w:val="0"/>
        <w:textAlignment w:val="baseline"/>
        <w:rPr>
          <w:sz w:val="24"/>
          <w:szCs w:val="24"/>
        </w:rPr>
      </w:pPr>
      <w:r w:rsidRPr="005A0CC9">
        <w:rPr>
          <w:sz w:val="24"/>
          <w:szCs w:val="24"/>
        </w:rPr>
        <w:t xml:space="preserve">реализация товаров – </w:t>
      </w:r>
      <w:r w:rsidR="009230E4">
        <w:rPr>
          <w:sz w:val="24"/>
          <w:szCs w:val="24"/>
          <w:lang w:val="ru-RU"/>
        </w:rPr>
        <w:t>2</w:t>
      </w:r>
      <w:r w:rsidRPr="005A0CC9">
        <w:rPr>
          <w:sz w:val="24"/>
          <w:szCs w:val="24"/>
        </w:rPr>
        <w:t>%</w:t>
      </w:r>
    </w:p>
    <w:p w:rsidR="00747D2F" w:rsidRPr="00CA373E" w:rsidRDefault="001B71EC" w:rsidP="00426400">
      <w:pPr>
        <w:autoSpaceDE w:val="0"/>
        <w:autoSpaceDN w:val="0"/>
        <w:adjustRightInd w:val="0"/>
        <w:ind w:firstLine="709"/>
        <w:jc w:val="both"/>
        <w:rPr>
          <w:sz w:val="24"/>
          <w:szCs w:val="24"/>
        </w:rPr>
      </w:pPr>
      <w:r w:rsidRPr="005A0CC9">
        <w:rPr>
          <w:sz w:val="24"/>
          <w:szCs w:val="24"/>
        </w:rPr>
        <w:t>Среднегодовая численность</w:t>
      </w:r>
      <w:r w:rsidRPr="005A0CC9">
        <w:rPr>
          <w:b/>
          <w:sz w:val="24"/>
          <w:szCs w:val="24"/>
        </w:rPr>
        <w:t xml:space="preserve"> </w:t>
      </w:r>
      <w:r w:rsidR="00315A9D" w:rsidRPr="005A0CC9">
        <w:rPr>
          <w:sz w:val="24"/>
          <w:szCs w:val="24"/>
        </w:rPr>
        <w:t>работающих</w:t>
      </w:r>
      <w:r w:rsidR="00315A9D">
        <w:rPr>
          <w:sz w:val="24"/>
          <w:szCs w:val="24"/>
        </w:rPr>
        <w:t xml:space="preserve"> за 202</w:t>
      </w:r>
      <w:r w:rsidR="009230E4">
        <w:rPr>
          <w:sz w:val="24"/>
          <w:szCs w:val="24"/>
        </w:rPr>
        <w:t>3</w:t>
      </w:r>
      <w:r w:rsidR="004135FB">
        <w:rPr>
          <w:sz w:val="24"/>
          <w:szCs w:val="24"/>
        </w:rPr>
        <w:t xml:space="preserve"> </w:t>
      </w:r>
      <w:r w:rsidRPr="00CA373E">
        <w:rPr>
          <w:sz w:val="24"/>
          <w:szCs w:val="24"/>
        </w:rPr>
        <w:t>г</w:t>
      </w:r>
      <w:r w:rsidR="004135FB">
        <w:rPr>
          <w:sz w:val="24"/>
          <w:szCs w:val="24"/>
        </w:rPr>
        <w:t>.</w:t>
      </w:r>
      <w:r w:rsidR="004472B1">
        <w:rPr>
          <w:sz w:val="24"/>
          <w:szCs w:val="24"/>
        </w:rPr>
        <w:t xml:space="preserve"> -</w:t>
      </w:r>
      <w:r w:rsidR="002C0615" w:rsidRPr="00CA373E">
        <w:rPr>
          <w:sz w:val="24"/>
          <w:szCs w:val="24"/>
        </w:rPr>
        <w:t xml:space="preserve"> </w:t>
      </w:r>
      <w:r w:rsidR="009264B3">
        <w:rPr>
          <w:sz w:val="24"/>
          <w:szCs w:val="24"/>
        </w:rPr>
        <w:t>3</w:t>
      </w:r>
      <w:r w:rsidR="009230E4">
        <w:rPr>
          <w:sz w:val="24"/>
          <w:szCs w:val="24"/>
        </w:rPr>
        <w:t>20</w:t>
      </w:r>
      <w:r w:rsidR="00747D2F" w:rsidRPr="00CA373E">
        <w:rPr>
          <w:sz w:val="24"/>
          <w:szCs w:val="24"/>
        </w:rPr>
        <w:t xml:space="preserve">   человек (за 20</w:t>
      </w:r>
      <w:r w:rsidR="00747D2F">
        <w:rPr>
          <w:sz w:val="24"/>
          <w:szCs w:val="24"/>
        </w:rPr>
        <w:t>2</w:t>
      </w:r>
      <w:r w:rsidR="009230E4">
        <w:rPr>
          <w:sz w:val="24"/>
          <w:szCs w:val="24"/>
        </w:rPr>
        <w:t>2</w:t>
      </w:r>
      <w:r w:rsidR="00747D2F" w:rsidRPr="00CA373E">
        <w:rPr>
          <w:sz w:val="24"/>
          <w:szCs w:val="24"/>
        </w:rPr>
        <w:t xml:space="preserve"> -3</w:t>
      </w:r>
      <w:r w:rsidR="009230E4">
        <w:rPr>
          <w:sz w:val="24"/>
          <w:szCs w:val="24"/>
        </w:rPr>
        <w:t>09</w:t>
      </w:r>
      <w:r w:rsidR="00747D2F" w:rsidRPr="00CA373E">
        <w:rPr>
          <w:sz w:val="24"/>
          <w:szCs w:val="24"/>
        </w:rPr>
        <w:t>)</w:t>
      </w:r>
      <w:r w:rsidR="00747D2F">
        <w:rPr>
          <w:sz w:val="24"/>
          <w:szCs w:val="24"/>
        </w:rPr>
        <w:t>.</w:t>
      </w:r>
    </w:p>
    <w:p w:rsidR="001B71EC" w:rsidRPr="00CA373E" w:rsidRDefault="001B71EC" w:rsidP="00426400">
      <w:pPr>
        <w:ind w:firstLine="709"/>
        <w:jc w:val="both"/>
        <w:rPr>
          <w:sz w:val="24"/>
          <w:szCs w:val="24"/>
        </w:rPr>
      </w:pPr>
      <w:r w:rsidRPr="00CA373E">
        <w:rPr>
          <w:sz w:val="24"/>
          <w:szCs w:val="24"/>
        </w:rPr>
        <w:t xml:space="preserve">Предприятие </w:t>
      </w:r>
      <w:r w:rsidR="00CA48FE" w:rsidRPr="00CA373E">
        <w:rPr>
          <w:sz w:val="24"/>
          <w:szCs w:val="24"/>
        </w:rPr>
        <w:t xml:space="preserve">не </w:t>
      </w:r>
      <w:r w:rsidRPr="00CA373E">
        <w:rPr>
          <w:sz w:val="24"/>
          <w:szCs w:val="24"/>
        </w:rPr>
        <w:t>имеет обособле</w:t>
      </w:r>
      <w:r w:rsidR="00D27456">
        <w:rPr>
          <w:sz w:val="24"/>
          <w:szCs w:val="24"/>
        </w:rPr>
        <w:t>н</w:t>
      </w:r>
      <w:r w:rsidRPr="00CA373E">
        <w:rPr>
          <w:sz w:val="24"/>
          <w:szCs w:val="24"/>
        </w:rPr>
        <w:t>н</w:t>
      </w:r>
      <w:r w:rsidR="00CA48FE" w:rsidRPr="00CA373E">
        <w:rPr>
          <w:sz w:val="24"/>
          <w:szCs w:val="24"/>
        </w:rPr>
        <w:t>ых</w:t>
      </w:r>
      <w:r w:rsidRPr="00CA373E">
        <w:rPr>
          <w:sz w:val="24"/>
          <w:szCs w:val="24"/>
        </w:rPr>
        <w:t xml:space="preserve"> подразделени</w:t>
      </w:r>
      <w:r w:rsidR="00CA48FE" w:rsidRPr="00CA373E">
        <w:rPr>
          <w:sz w:val="24"/>
          <w:szCs w:val="24"/>
        </w:rPr>
        <w:t>й.</w:t>
      </w:r>
    </w:p>
    <w:p w:rsidR="004152F3" w:rsidRPr="00E27931" w:rsidRDefault="002C0615" w:rsidP="00426400">
      <w:pPr>
        <w:autoSpaceDE w:val="0"/>
        <w:autoSpaceDN w:val="0"/>
        <w:adjustRightInd w:val="0"/>
        <w:ind w:firstLine="709"/>
        <w:jc w:val="both"/>
        <w:rPr>
          <w:sz w:val="24"/>
          <w:szCs w:val="24"/>
        </w:rPr>
      </w:pPr>
      <w:r w:rsidRPr="00E27931">
        <w:rPr>
          <w:sz w:val="24"/>
          <w:szCs w:val="24"/>
        </w:rPr>
        <w:t xml:space="preserve">Состав ревизионной комиссии Общества, избранной годовым общим </w:t>
      </w:r>
      <w:r w:rsidRPr="00EC2B5E">
        <w:rPr>
          <w:sz w:val="24"/>
          <w:szCs w:val="24"/>
        </w:rPr>
        <w:t xml:space="preserve">собранием </w:t>
      </w:r>
      <w:r w:rsidR="00B354E5" w:rsidRPr="00EC2B5E">
        <w:rPr>
          <w:sz w:val="24"/>
          <w:szCs w:val="24"/>
        </w:rPr>
        <w:t>акционеров</w:t>
      </w:r>
      <w:r w:rsidR="00F857D9" w:rsidRPr="00EC2B5E">
        <w:rPr>
          <w:sz w:val="24"/>
          <w:szCs w:val="24"/>
        </w:rPr>
        <w:t xml:space="preserve"> </w:t>
      </w:r>
      <w:r w:rsidR="009230E4" w:rsidRPr="00EC2B5E">
        <w:rPr>
          <w:sz w:val="24"/>
          <w:szCs w:val="24"/>
        </w:rPr>
        <w:t>2</w:t>
      </w:r>
      <w:r w:rsidR="00AE4ACE" w:rsidRPr="00EC2B5E">
        <w:rPr>
          <w:sz w:val="24"/>
          <w:szCs w:val="24"/>
        </w:rPr>
        <w:t>0</w:t>
      </w:r>
      <w:r w:rsidR="004152F3" w:rsidRPr="00EC2B5E">
        <w:rPr>
          <w:sz w:val="24"/>
          <w:szCs w:val="24"/>
        </w:rPr>
        <w:t>.0</w:t>
      </w:r>
      <w:r w:rsidR="00E27931" w:rsidRPr="00EC2B5E">
        <w:rPr>
          <w:sz w:val="24"/>
          <w:szCs w:val="24"/>
        </w:rPr>
        <w:t>4</w:t>
      </w:r>
      <w:r w:rsidR="004152F3" w:rsidRPr="00EC2B5E">
        <w:rPr>
          <w:sz w:val="24"/>
          <w:szCs w:val="24"/>
        </w:rPr>
        <w:t>.</w:t>
      </w:r>
      <w:r w:rsidR="00F857D9" w:rsidRPr="00EC2B5E">
        <w:rPr>
          <w:sz w:val="24"/>
          <w:szCs w:val="24"/>
        </w:rPr>
        <w:t>202</w:t>
      </w:r>
      <w:r w:rsidR="00AE4ACE" w:rsidRPr="00EC2B5E">
        <w:rPr>
          <w:sz w:val="24"/>
          <w:szCs w:val="24"/>
        </w:rPr>
        <w:t>3</w:t>
      </w:r>
      <w:r w:rsidR="00D0327C" w:rsidRPr="00EC2B5E">
        <w:rPr>
          <w:sz w:val="24"/>
          <w:szCs w:val="24"/>
        </w:rPr>
        <w:t xml:space="preserve"> г.</w:t>
      </w:r>
      <w:r w:rsidR="004152F3" w:rsidRPr="00EC2B5E">
        <w:rPr>
          <w:sz w:val="24"/>
          <w:szCs w:val="24"/>
        </w:rPr>
        <w:t>:</w:t>
      </w:r>
    </w:p>
    <w:p w:rsidR="004152F3" w:rsidRPr="00E27931" w:rsidRDefault="009230E4" w:rsidP="00426400">
      <w:pPr>
        <w:numPr>
          <w:ilvl w:val="0"/>
          <w:numId w:val="21"/>
        </w:numPr>
        <w:autoSpaceDE w:val="0"/>
        <w:autoSpaceDN w:val="0"/>
        <w:adjustRightInd w:val="0"/>
        <w:jc w:val="both"/>
        <w:rPr>
          <w:sz w:val="24"/>
          <w:szCs w:val="24"/>
        </w:rPr>
      </w:pPr>
      <w:r>
        <w:rPr>
          <w:sz w:val="24"/>
          <w:szCs w:val="24"/>
        </w:rPr>
        <w:t>Иванов А.В.</w:t>
      </w:r>
    </w:p>
    <w:p w:rsidR="00D84E3B" w:rsidRPr="00E27931" w:rsidRDefault="00D84E3B" w:rsidP="00426400">
      <w:pPr>
        <w:numPr>
          <w:ilvl w:val="0"/>
          <w:numId w:val="21"/>
        </w:numPr>
        <w:autoSpaceDE w:val="0"/>
        <w:autoSpaceDN w:val="0"/>
        <w:adjustRightInd w:val="0"/>
        <w:jc w:val="both"/>
        <w:rPr>
          <w:sz w:val="24"/>
          <w:szCs w:val="24"/>
        </w:rPr>
      </w:pPr>
      <w:r w:rsidRPr="00E27931">
        <w:rPr>
          <w:sz w:val="24"/>
          <w:szCs w:val="24"/>
        </w:rPr>
        <w:t>Г</w:t>
      </w:r>
      <w:r w:rsidR="009230E4">
        <w:rPr>
          <w:sz w:val="24"/>
          <w:szCs w:val="24"/>
        </w:rPr>
        <w:t>лабова Е.В.</w:t>
      </w:r>
    </w:p>
    <w:p w:rsidR="004152F3" w:rsidRPr="00E27931" w:rsidRDefault="004152F3" w:rsidP="00426400">
      <w:pPr>
        <w:numPr>
          <w:ilvl w:val="0"/>
          <w:numId w:val="21"/>
        </w:numPr>
        <w:autoSpaceDE w:val="0"/>
        <w:autoSpaceDN w:val="0"/>
        <w:adjustRightInd w:val="0"/>
        <w:jc w:val="both"/>
        <w:rPr>
          <w:sz w:val="24"/>
          <w:szCs w:val="24"/>
        </w:rPr>
      </w:pPr>
      <w:r w:rsidRPr="00E27931">
        <w:rPr>
          <w:sz w:val="24"/>
          <w:szCs w:val="24"/>
        </w:rPr>
        <w:t>Шутова Ю</w:t>
      </w:r>
      <w:r w:rsidR="009230E4">
        <w:rPr>
          <w:sz w:val="24"/>
          <w:szCs w:val="24"/>
        </w:rPr>
        <w:t>.</w:t>
      </w:r>
      <w:r w:rsidRPr="00E27931">
        <w:rPr>
          <w:sz w:val="24"/>
          <w:szCs w:val="24"/>
        </w:rPr>
        <w:t>Н</w:t>
      </w:r>
      <w:r w:rsidR="004937BF" w:rsidRPr="00E27931">
        <w:rPr>
          <w:sz w:val="24"/>
          <w:szCs w:val="24"/>
        </w:rPr>
        <w:t>.</w:t>
      </w:r>
    </w:p>
    <w:p w:rsidR="00A05940" w:rsidRDefault="00A05940" w:rsidP="00426400">
      <w:pPr>
        <w:pStyle w:val="afd"/>
        <w:rPr>
          <w:sz w:val="22"/>
          <w:szCs w:val="22"/>
        </w:rPr>
      </w:pPr>
    </w:p>
    <w:p w:rsidR="00BA4396" w:rsidRPr="00CA48FE" w:rsidRDefault="0068400A" w:rsidP="00426400">
      <w:pPr>
        <w:pStyle w:val="afd"/>
        <w:ind w:firstLine="709"/>
        <w:jc w:val="both"/>
        <w:rPr>
          <w:sz w:val="24"/>
          <w:szCs w:val="24"/>
        </w:rPr>
      </w:pPr>
      <w:r>
        <w:rPr>
          <w:sz w:val="22"/>
          <w:szCs w:val="22"/>
        </w:rPr>
        <w:tab/>
      </w:r>
      <w:r w:rsidR="00A05940" w:rsidRPr="00CA48FE">
        <w:rPr>
          <w:sz w:val="24"/>
          <w:szCs w:val="24"/>
        </w:rPr>
        <w:t>Уставный капитал</w:t>
      </w:r>
      <w:r w:rsidRPr="00CA48FE">
        <w:rPr>
          <w:sz w:val="24"/>
          <w:szCs w:val="24"/>
        </w:rPr>
        <w:t xml:space="preserve"> полностью оплачен и состоит из</w:t>
      </w:r>
      <w:r w:rsidRPr="00CA48FE">
        <w:rPr>
          <w:sz w:val="24"/>
          <w:szCs w:val="24"/>
          <w:lang w:val="ru-RU"/>
        </w:rPr>
        <w:t xml:space="preserve"> </w:t>
      </w:r>
      <w:r w:rsidRPr="00CA48FE">
        <w:rPr>
          <w:sz w:val="24"/>
          <w:szCs w:val="24"/>
        </w:rPr>
        <w:t xml:space="preserve">обыкновенных </w:t>
      </w:r>
      <w:r w:rsidRPr="00CA48FE">
        <w:rPr>
          <w:sz w:val="24"/>
          <w:szCs w:val="24"/>
          <w:lang w:val="ru-RU"/>
        </w:rPr>
        <w:t xml:space="preserve">130 000 </w:t>
      </w:r>
      <w:r w:rsidRPr="00CA48FE">
        <w:rPr>
          <w:sz w:val="24"/>
          <w:szCs w:val="24"/>
        </w:rPr>
        <w:t>именных акций номинальной стоимостью по 1</w:t>
      </w:r>
      <w:r w:rsidRPr="008B05F2">
        <w:rPr>
          <w:sz w:val="24"/>
          <w:szCs w:val="24"/>
        </w:rPr>
        <w:t xml:space="preserve"> руб.</w:t>
      </w:r>
      <w:r w:rsidRPr="008B05F2">
        <w:rPr>
          <w:sz w:val="24"/>
          <w:szCs w:val="24"/>
          <w:lang w:val="ru-RU"/>
        </w:rPr>
        <w:t xml:space="preserve"> </w:t>
      </w:r>
      <w:r w:rsidRPr="008B05F2">
        <w:rPr>
          <w:sz w:val="24"/>
          <w:szCs w:val="24"/>
        </w:rPr>
        <w:t>Д</w:t>
      </w:r>
      <w:r w:rsidR="00F859F5" w:rsidRPr="008B05F2">
        <w:rPr>
          <w:sz w:val="24"/>
          <w:szCs w:val="24"/>
        </w:rPr>
        <w:t xml:space="preserve">ополнительных акций </w:t>
      </w:r>
      <w:r w:rsidRPr="008B05F2">
        <w:rPr>
          <w:sz w:val="24"/>
          <w:szCs w:val="24"/>
          <w:lang w:val="ru-RU"/>
        </w:rPr>
        <w:t>в 202</w:t>
      </w:r>
      <w:r w:rsidR="009230E4">
        <w:rPr>
          <w:sz w:val="24"/>
          <w:szCs w:val="24"/>
          <w:lang w:val="ru-RU"/>
        </w:rPr>
        <w:t>3</w:t>
      </w:r>
      <w:r w:rsidRPr="008B05F2">
        <w:rPr>
          <w:sz w:val="24"/>
          <w:szCs w:val="24"/>
          <w:lang w:val="ru-RU"/>
        </w:rPr>
        <w:t xml:space="preserve"> г. </w:t>
      </w:r>
      <w:r w:rsidR="00F859F5" w:rsidRPr="008B05F2">
        <w:rPr>
          <w:sz w:val="24"/>
          <w:szCs w:val="24"/>
        </w:rPr>
        <w:t>не выпускалось.</w:t>
      </w:r>
      <w:r w:rsidR="00BA4396" w:rsidRPr="008B05F2">
        <w:rPr>
          <w:sz w:val="24"/>
          <w:szCs w:val="24"/>
        </w:rPr>
        <w:t xml:space="preserve"> В 20</w:t>
      </w:r>
      <w:r w:rsidR="00F857D9" w:rsidRPr="008B05F2">
        <w:rPr>
          <w:sz w:val="24"/>
          <w:szCs w:val="24"/>
        </w:rPr>
        <w:t>2</w:t>
      </w:r>
      <w:r w:rsidR="009230E4">
        <w:rPr>
          <w:sz w:val="24"/>
          <w:szCs w:val="24"/>
          <w:lang w:val="ru-RU"/>
        </w:rPr>
        <w:t>3</w:t>
      </w:r>
      <w:r w:rsidR="00BA4396" w:rsidRPr="008B05F2">
        <w:rPr>
          <w:sz w:val="24"/>
          <w:szCs w:val="24"/>
        </w:rPr>
        <w:t xml:space="preserve"> г. базовая  приб</w:t>
      </w:r>
      <w:r w:rsidR="00472251" w:rsidRPr="008B05F2">
        <w:rPr>
          <w:sz w:val="24"/>
          <w:szCs w:val="24"/>
        </w:rPr>
        <w:t>ы</w:t>
      </w:r>
      <w:r w:rsidR="00BA4396" w:rsidRPr="008B05F2">
        <w:rPr>
          <w:sz w:val="24"/>
          <w:szCs w:val="24"/>
        </w:rPr>
        <w:t>ль на  акцию  составила</w:t>
      </w:r>
      <w:r w:rsidR="00472251" w:rsidRPr="008B05F2">
        <w:rPr>
          <w:sz w:val="24"/>
          <w:szCs w:val="24"/>
        </w:rPr>
        <w:t xml:space="preserve"> </w:t>
      </w:r>
      <w:r w:rsidR="009230E4">
        <w:rPr>
          <w:sz w:val="24"/>
          <w:szCs w:val="24"/>
          <w:lang w:val="ru-RU"/>
        </w:rPr>
        <w:t>772</w:t>
      </w:r>
      <w:r w:rsidR="00472251" w:rsidRPr="008B05F2">
        <w:rPr>
          <w:sz w:val="24"/>
          <w:szCs w:val="24"/>
        </w:rPr>
        <w:t>,</w:t>
      </w:r>
      <w:r w:rsidR="009230E4">
        <w:rPr>
          <w:sz w:val="24"/>
          <w:szCs w:val="24"/>
          <w:lang w:val="ru-RU"/>
        </w:rPr>
        <w:t>5</w:t>
      </w:r>
      <w:r w:rsidR="00472251" w:rsidRPr="008B05F2">
        <w:rPr>
          <w:sz w:val="24"/>
          <w:szCs w:val="24"/>
        </w:rPr>
        <w:t xml:space="preserve"> руб. Аналогичный  показатель 20</w:t>
      </w:r>
      <w:r w:rsidR="00914351" w:rsidRPr="008B05F2">
        <w:rPr>
          <w:sz w:val="24"/>
          <w:szCs w:val="24"/>
          <w:lang w:val="ru-RU"/>
        </w:rPr>
        <w:t>2</w:t>
      </w:r>
      <w:r w:rsidR="009230E4">
        <w:rPr>
          <w:sz w:val="24"/>
          <w:szCs w:val="24"/>
          <w:lang w:val="ru-RU"/>
        </w:rPr>
        <w:t>2</w:t>
      </w:r>
      <w:r w:rsidR="00F857D9" w:rsidRPr="008B05F2">
        <w:rPr>
          <w:sz w:val="24"/>
          <w:szCs w:val="24"/>
        </w:rPr>
        <w:t xml:space="preserve"> </w:t>
      </w:r>
      <w:r w:rsidR="00472251" w:rsidRPr="008B05F2">
        <w:rPr>
          <w:sz w:val="24"/>
          <w:szCs w:val="24"/>
        </w:rPr>
        <w:t>г</w:t>
      </w:r>
      <w:r w:rsidR="00F857D9" w:rsidRPr="008B05F2">
        <w:rPr>
          <w:sz w:val="24"/>
          <w:szCs w:val="24"/>
        </w:rPr>
        <w:t>.</w:t>
      </w:r>
      <w:r w:rsidR="00472251" w:rsidRPr="008B05F2">
        <w:rPr>
          <w:sz w:val="24"/>
          <w:szCs w:val="24"/>
        </w:rPr>
        <w:t xml:space="preserve"> </w:t>
      </w:r>
      <w:r w:rsidR="00F857D9" w:rsidRPr="008B05F2">
        <w:rPr>
          <w:sz w:val="24"/>
          <w:szCs w:val="24"/>
        </w:rPr>
        <w:t xml:space="preserve">  </w:t>
      </w:r>
      <w:r w:rsidR="009230E4">
        <w:rPr>
          <w:sz w:val="24"/>
          <w:szCs w:val="24"/>
          <w:lang w:val="ru-RU"/>
        </w:rPr>
        <w:t>615</w:t>
      </w:r>
      <w:r w:rsidR="00914351" w:rsidRPr="008B05F2">
        <w:rPr>
          <w:sz w:val="24"/>
          <w:szCs w:val="24"/>
          <w:lang w:val="ru-RU"/>
        </w:rPr>
        <w:t>,</w:t>
      </w:r>
      <w:r w:rsidR="009230E4">
        <w:rPr>
          <w:sz w:val="24"/>
          <w:szCs w:val="24"/>
          <w:lang w:val="ru-RU"/>
        </w:rPr>
        <w:t>7</w:t>
      </w:r>
      <w:r w:rsidR="00F857D9" w:rsidRPr="008B05F2">
        <w:rPr>
          <w:sz w:val="24"/>
          <w:szCs w:val="24"/>
        </w:rPr>
        <w:t xml:space="preserve"> </w:t>
      </w:r>
      <w:r w:rsidR="00472251" w:rsidRPr="008B05F2">
        <w:rPr>
          <w:sz w:val="24"/>
          <w:szCs w:val="24"/>
        </w:rPr>
        <w:t xml:space="preserve"> руб.</w:t>
      </w:r>
      <w:r w:rsidR="00027223" w:rsidRPr="008B05F2">
        <w:rPr>
          <w:sz w:val="24"/>
          <w:szCs w:val="24"/>
        </w:rPr>
        <w:t>.</w:t>
      </w:r>
    </w:p>
    <w:p w:rsidR="00F859F5" w:rsidRPr="00465CF8" w:rsidRDefault="00F859F5" w:rsidP="00426400">
      <w:pPr>
        <w:autoSpaceDE w:val="0"/>
        <w:autoSpaceDN w:val="0"/>
        <w:adjustRightInd w:val="0"/>
        <w:ind w:firstLine="709"/>
        <w:jc w:val="both"/>
        <w:rPr>
          <w:sz w:val="24"/>
          <w:szCs w:val="24"/>
        </w:rPr>
      </w:pPr>
      <w:r w:rsidRPr="0068400A">
        <w:rPr>
          <w:sz w:val="24"/>
          <w:szCs w:val="24"/>
        </w:rPr>
        <w:t>Ведение реестра</w:t>
      </w:r>
      <w:r w:rsidR="00B354E5" w:rsidRPr="0068400A">
        <w:rPr>
          <w:sz w:val="24"/>
          <w:szCs w:val="24"/>
        </w:rPr>
        <w:t xml:space="preserve"> </w:t>
      </w:r>
      <w:r w:rsidR="004B7144" w:rsidRPr="0068400A">
        <w:rPr>
          <w:sz w:val="24"/>
          <w:szCs w:val="24"/>
        </w:rPr>
        <w:t>акционеров</w:t>
      </w:r>
      <w:r w:rsidRPr="0068400A">
        <w:rPr>
          <w:sz w:val="24"/>
          <w:szCs w:val="24"/>
        </w:rPr>
        <w:t xml:space="preserve"> осуществляет ЗАО «Московский Фондовый Центр»</w:t>
      </w:r>
      <w:r w:rsidRPr="00465CF8">
        <w:rPr>
          <w:sz w:val="24"/>
          <w:szCs w:val="24"/>
        </w:rPr>
        <w:t>.</w:t>
      </w:r>
    </w:p>
    <w:p w:rsidR="00387216" w:rsidRPr="00DE5AAE" w:rsidRDefault="00387216" w:rsidP="00426400">
      <w:pPr>
        <w:autoSpaceDE w:val="0"/>
        <w:autoSpaceDN w:val="0"/>
        <w:adjustRightInd w:val="0"/>
        <w:ind w:firstLine="709"/>
        <w:jc w:val="both"/>
        <w:rPr>
          <w:sz w:val="24"/>
          <w:szCs w:val="24"/>
        </w:rPr>
      </w:pPr>
      <w:r w:rsidRPr="00465CF8">
        <w:rPr>
          <w:sz w:val="24"/>
          <w:szCs w:val="24"/>
        </w:rPr>
        <w:t>Функции единоличного исполнительного органа Общества выполняет управляющая организация - ООО «Объединенные кондитеры» на основании договора о передаче полномочий единоличного исполн</w:t>
      </w:r>
      <w:r w:rsidRPr="00465CF8">
        <w:rPr>
          <w:sz w:val="24"/>
          <w:szCs w:val="24"/>
        </w:rPr>
        <w:t>и</w:t>
      </w:r>
      <w:r w:rsidRPr="00465CF8">
        <w:rPr>
          <w:sz w:val="24"/>
          <w:szCs w:val="24"/>
        </w:rPr>
        <w:t>тельного органа</w:t>
      </w:r>
      <w:r w:rsidR="00B354E5">
        <w:rPr>
          <w:sz w:val="24"/>
          <w:szCs w:val="24"/>
        </w:rPr>
        <w:t xml:space="preserve"> </w:t>
      </w:r>
      <w:r w:rsidR="004E4FC0" w:rsidRPr="00465CF8">
        <w:rPr>
          <w:sz w:val="24"/>
          <w:szCs w:val="24"/>
        </w:rPr>
        <w:t>№ 004-ЮД</w:t>
      </w:r>
      <w:r w:rsidRPr="00465CF8">
        <w:rPr>
          <w:sz w:val="24"/>
          <w:szCs w:val="24"/>
        </w:rPr>
        <w:t xml:space="preserve"> от</w:t>
      </w:r>
      <w:r w:rsidR="004E4FC0" w:rsidRPr="00465CF8">
        <w:rPr>
          <w:sz w:val="24"/>
          <w:szCs w:val="24"/>
        </w:rPr>
        <w:t xml:space="preserve"> 01.09.2003г.</w:t>
      </w:r>
      <w:r w:rsidRPr="00465CF8">
        <w:rPr>
          <w:sz w:val="24"/>
          <w:szCs w:val="24"/>
        </w:rPr>
        <w:t xml:space="preserve"> и дополнительного соглашения от</w:t>
      </w:r>
      <w:r w:rsidR="004E4FC0" w:rsidRPr="00465CF8">
        <w:rPr>
          <w:sz w:val="24"/>
          <w:szCs w:val="24"/>
        </w:rPr>
        <w:t xml:space="preserve"> 10.04.2014 г.</w:t>
      </w:r>
    </w:p>
    <w:p w:rsidR="004506BE" w:rsidRDefault="004506BE" w:rsidP="00426400">
      <w:pPr>
        <w:ind w:firstLine="709"/>
        <w:jc w:val="both"/>
        <w:rPr>
          <w:bCs/>
          <w:sz w:val="24"/>
          <w:szCs w:val="24"/>
        </w:rPr>
      </w:pPr>
    </w:p>
    <w:p w:rsidR="00CA48FE" w:rsidRDefault="00CA48FE" w:rsidP="00426400">
      <w:pPr>
        <w:pStyle w:val="1"/>
        <w:ind w:firstLine="709"/>
        <w:rPr>
          <w:rFonts w:ascii="Times New Roman" w:hAnsi="Times New Roman"/>
          <w:i/>
          <w:sz w:val="24"/>
          <w:szCs w:val="24"/>
          <w:highlight w:val="yellow"/>
          <w:lang w:val="ru-RU"/>
        </w:rPr>
      </w:pPr>
    </w:p>
    <w:p w:rsidR="001F2BEE" w:rsidRPr="001F2BEE" w:rsidRDefault="001F2BEE" w:rsidP="00426400">
      <w:pPr>
        <w:ind w:firstLine="709"/>
        <w:jc w:val="both"/>
        <w:rPr>
          <w:lang w:eastAsia="x-none"/>
        </w:rPr>
      </w:pPr>
    </w:p>
    <w:p w:rsidR="009504A2" w:rsidRPr="00F5764B" w:rsidRDefault="009504A2" w:rsidP="00426400">
      <w:pPr>
        <w:pStyle w:val="1"/>
        <w:jc w:val="center"/>
        <w:rPr>
          <w:rFonts w:ascii="Times New Roman" w:hAnsi="Times New Roman"/>
          <w:sz w:val="24"/>
          <w:szCs w:val="24"/>
        </w:rPr>
      </w:pPr>
      <w:r w:rsidRPr="00F5764B">
        <w:rPr>
          <w:rFonts w:ascii="Times New Roman" w:hAnsi="Times New Roman"/>
          <w:sz w:val="24"/>
          <w:szCs w:val="24"/>
        </w:rPr>
        <w:t>Раздел 10.</w:t>
      </w:r>
      <w:r w:rsidR="003D1289">
        <w:rPr>
          <w:rFonts w:ascii="Times New Roman" w:hAnsi="Times New Roman"/>
          <w:sz w:val="24"/>
          <w:szCs w:val="24"/>
          <w:lang w:val="ru-RU"/>
        </w:rPr>
        <w:t>2</w:t>
      </w:r>
      <w:r w:rsidRPr="00F5764B">
        <w:rPr>
          <w:rFonts w:ascii="Times New Roman" w:hAnsi="Times New Roman"/>
          <w:sz w:val="24"/>
          <w:szCs w:val="24"/>
        </w:rPr>
        <w:t xml:space="preserve">   </w:t>
      </w:r>
      <w:r w:rsidR="002C443A" w:rsidRPr="00F5764B">
        <w:rPr>
          <w:rFonts w:ascii="Times New Roman" w:hAnsi="Times New Roman"/>
          <w:sz w:val="24"/>
          <w:szCs w:val="24"/>
        </w:rPr>
        <w:t>Основные положения учетной политики</w:t>
      </w:r>
    </w:p>
    <w:p w:rsidR="00883808" w:rsidRDefault="00883808" w:rsidP="00426400">
      <w:pPr>
        <w:autoSpaceDE w:val="0"/>
        <w:autoSpaceDN w:val="0"/>
        <w:adjustRightInd w:val="0"/>
        <w:ind w:firstLine="709"/>
        <w:jc w:val="both"/>
        <w:rPr>
          <w:sz w:val="24"/>
          <w:szCs w:val="24"/>
        </w:rPr>
      </w:pPr>
    </w:p>
    <w:p w:rsidR="00EC2B5E" w:rsidRPr="00740786" w:rsidRDefault="00EC2B5E" w:rsidP="00EC2B5E">
      <w:pPr>
        <w:autoSpaceDE w:val="0"/>
        <w:autoSpaceDN w:val="0"/>
        <w:adjustRightInd w:val="0"/>
        <w:ind w:firstLine="709"/>
        <w:jc w:val="both"/>
        <w:rPr>
          <w:sz w:val="24"/>
          <w:szCs w:val="24"/>
        </w:rPr>
      </w:pPr>
      <w:r w:rsidRPr="009504A2">
        <w:rPr>
          <w:sz w:val="24"/>
          <w:szCs w:val="24"/>
        </w:rPr>
        <w:t>Бухгалтерская  отчётность сформирована исходя из действующих в Российской Ф</w:t>
      </w:r>
      <w:r w:rsidRPr="009504A2">
        <w:rPr>
          <w:sz w:val="24"/>
          <w:szCs w:val="24"/>
        </w:rPr>
        <w:t>е</w:t>
      </w:r>
      <w:r w:rsidRPr="009504A2">
        <w:rPr>
          <w:sz w:val="24"/>
          <w:szCs w:val="24"/>
        </w:rPr>
        <w:t>дерации правил составления  бухгалтерской (финансовой)  отчетности, бухгалтерского учёта и о</w:t>
      </w:r>
      <w:r w:rsidRPr="009504A2">
        <w:rPr>
          <w:sz w:val="24"/>
          <w:szCs w:val="24"/>
        </w:rPr>
        <w:t>т</w:t>
      </w:r>
      <w:r w:rsidRPr="009504A2">
        <w:rPr>
          <w:sz w:val="24"/>
          <w:szCs w:val="24"/>
        </w:rPr>
        <w:t>чётности, в частности Федерального закона «О бухгалтерском учёте» от 06.12.2011 № 402-ФЗ и Положения по ведению бухгалтерского учёта и бухгалтерской отчётности в Российской Федерации, утверждённого Приказом Минфина РФ от 29.07.98 №</w:t>
      </w:r>
      <w:r>
        <w:rPr>
          <w:sz w:val="24"/>
          <w:szCs w:val="24"/>
        </w:rPr>
        <w:t xml:space="preserve"> </w:t>
      </w:r>
      <w:r w:rsidRPr="009504A2">
        <w:rPr>
          <w:sz w:val="24"/>
          <w:szCs w:val="24"/>
        </w:rPr>
        <w:t>34н, а также иных нормативных актов, входящих в систему регулирования бухгалтерского учёта и отчётности организаций в Российской Федер</w:t>
      </w:r>
      <w:r w:rsidRPr="009504A2">
        <w:rPr>
          <w:sz w:val="24"/>
          <w:szCs w:val="24"/>
        </w:rPr>
        <w:t>а</w:t>
      </w:r>
      <w:r w:rsidRPr="009504A2">
        <w:rPr>
          <w:sz w:val="24"/>
          <w:szCs w:val="24"/>
        </w:rPr>
        <w:t>ции.</w:t>
      </w:r>
    </w:p>
    <w:p w:rsidR="00EC2B5E" w:rsidRPr="00CA48FE" w:rsidRDefault="00EC2B5E" w:rsidP="00EC2B5E">
      <w:pPr>
        <w:ind w:firstLine="709"/>
        <w:jc w:val="both"/>
        <w:rPr>
          <w:sz w:val="24"/>
          <w:szCs w:val="24"/>
        </w:rPr>
      </w:pPr>
      <w:r w:rsidRPr="003D1289">
        <w:rPr>
          <w:bCs/>
          <w:sz w:val="24"/>
          <w:szCs w:val="24"/>
        </w:rPr>
        <w:t>При</w:t>
      </w:r>
      <w:r>
        <w:rPr>
          <w:bCs/>
          <w:sz w:val="24"/>
          <w:szCs w:val="24"/>
        </w:rPr>
        <w:t xml:space="preserve"> </w:t>
      </w:r>
      <w:r w:rsidRPr="003D1289">
        <w:rPr>
          <w:bCs/>
          <w:sz w:val="24"/>
          <w:szCs w:val="24"/>
        </w:rPr>
        <w:t xml:space="preserve">подготовке бухгалтерской (финансовой) отчетности Общество </w:t>
      </w:r>
      <w:proofErr w:type="gramStart"/>
      <w:r w:rsidRPr="003D1289">
        <w:rPr>
          <w:bCs/>
          <w:sz w:val="24"/>
          <w:szCs w:val="24"/>
        </w:rPr>
        <w:t>применяло  следующие</w:t>
      </w:r>
      <w:proofErr w:type="gramEnd"/>
      <w:r w:rsidRPr="003D1289">
        <w:rPr>
          <w:bCs/>
          <w:sz w:val="24"/>
          <w:szCs w:val="24"/>
        </w:rPr>
        <w:t xml:space="preserve"> критерии существенности: показатель считается существенным и приводится обособленно в бухгалтерском балансе, отчете о финансовых результатах, отчете об изменениях капитала или отчете о движении денежных средств, если его не раскрытие может повлиять на экономические решения заинтересованных пользователей, принимаемые на основе отчетной информации. При детализации статей вышеперечисленных форм существенной признается сумма, составляющая 5% и более от показателя статьи. Показатели, составляющие менее 5% от показателя статьи, приводятся обособленно в случае, если это обусловлено их характером либо конкретными обстоятельствами возникновения.</w:t>
      </w:r>
      <w:r w:rsidRPr="00CA48FE">
        <w:rPr>
          <w:sz w:val="24"/>
          <w:szCs w:val="24"/>
        </w:rPr>
        <w:t xml:space="preserve"> </w:t>
      </w:r>
    </w:p>
    <w:p w:rsidR="005B2281" w:rsidRDefault="005B2281" w:rsidP="00426400">
      <w:pPr>
        <w:pStyle w:val="1"/>
        <w:jc w:val="center"/>
        <w:rPr>
          <w:rFonts w:ascii="Times New Roman" w:hAnsi="Times New Roman"/>
          <w:sz w:val="24"/>
          <w:szCs w:val="24"/>
          <w:lang w:val="ru-RU"/>
        </w:rPr>
      </w:pPr>
    </w:p>
    <w:p w:rsidR="00154914" w:rsidRPr="003D1289" w:rsidRDefault="00154914" w:rsidP="00426400">
      <w:pPr>
        <w:pStyle w:val="1"/>
        <w:jc w:val="center"/>
        <w:rPr>
          <w:rFonts w:ascii="Times New Roman" w:hAnsi="Times New Roman"/>
          <w:sz w:val="24"/>
          <w:szCs w:val="24"/>
        </w:rPr>
      </w:pPr>
      <w:r w:rsidRPr="003D1289">
        <w:rPr>
          <w:rFonts w:ascii="Times New Roman" w:hAnsi="Times New Roman"/>
          <w:sz w:val="24"/>
          <w:szCs w:val="24"/>
        </w:rPr>
        <w:t>Доходы.</w:t>
      </w:r>
    </w:p>
    <w:p w:rsidR="005F79BA" w:rsidRDefault="005F79BA" w:rsidP="00426400">
      <w:pPr>
        <w:autoSpaceDE w:val="0"/>
        <w:autoSpaceDN w:val="0"/>
        <w:adjustRightInd w:val="0"/>
        <w:ind w:firstLine="709"/>
        <w:jc w:val="both"/>
        <w:rPr>
          <w:sz w:val="24"/>
          <w:szCs w:val="24"/>
        </w:rPr>
      </w:pPr>
    </w:p>
    <w:p w:rsidR="009B1366" w:rsidRPr="00DE5AAE" w:rsidRDefault="009B1366" w:rsidP="00426400">
      <w:pPr>
        <w:autoSpaceDE w:val="0"/>
        <w:autoSpaceDN w:val="0"/>
        <w:adjustRightInd w:val="0"/>
        <w:ind w:firstLine="708"/>
        <w:jc w:val="both"/>
        <w:rPr>
          <w:sz w:val="24"/>
          <w:szCs w:val="24"/>
        </w:rPr>
      </w:pPr>
      <w:r w:rsidRPr="00DE5AAE">
        <w:rPr>
          <w:sz w:val="24"/>
          <w:szCs w:val="24"/>
        </w:rPr>
        <w:t>Доходы от обычных видов деятельности, прочие доходы и поступления для целей бухгалтерского учета признаются в соответствии с условиями, определенными для их признания в Положении по бухгалтерскому учету «Доходы организации» ПБУ 9/99, и в сумме, исчисленной в денежном выражении в соответствии с правилами упомянутого Положения.</w:t>
      </w:r>
    </w:p>
    <w:p w:rsidR="006871DC" w:rsidRDefault="006871DC" w:rsidP="00426400">
      <w:pPr>
        <w:autoSpaceDE w:val="0"/>
        <w:autoSpaceDN w:val="0"/>
        <w:adjustRightInd w:val="0"/>
        <w:ind w:firstLine="709"/>
        <w:jc w:val="both"/>
        <w:rPr>
          <w:sz w:val="24"/>
          <w:szCs w:val="24"/>
        </w:rPr>
      </w:pPr>
      <w:r w:rsidRPr="003F235F">
        <w:rPr>
          <w:sz w:val="24"/>
          <w:szCs w:val="24"/>
        </w:rPr>
        <w:t xml:space="preserve">Датой признания доходов от сдачи имущества в аренду (субаренду) и </w:t>
      </w:r>
      <w:proofErr w:type="gramStart"/>
      <w:r w:rsidRPr="003F235F">
        <w:rPr>
          <w:sz w:val="24"/>
          <w:szCs w:val="24"/>
        </w:rPr>
        <w:t>доходов  от</w:t>
      </w:r>
      <w:proofErr w:type="gramEnd"/>
      <w:r w:rsidRPr="003F235F">
        <w:rPr>
          <w:sz w:val="24"/>
          <w:szCs w:val="24"/>
        </w:rPr>
        <w:t xml:space="preserve"> предоставления в пользование прав на результаты интеллектуальной деятельности и приравненные к ним средства индивидуализации (в частности, от предоставления в пользование прав, возникающих из патентов на изобретения)  признается последний день месяца.</w:t>
      </w:r>
    </w:p>
    <w:p w:rsidR="00EA6476" w:rsidRDefault="00EA6476" w:rsidP="00EC2B5E">
      <w:pPr>
        <w:autoSpaceDE w:val="0"/>
        <w:autoSpaceDN w:val="0"/>
        <w:adjustRightInd w:val="0"/>
        <w:ind w:firstLine="708"/>
        <w:jc w:val="both"/>
        <w:rPr>
          <w:sz w:val="24"/>
          <w:szCs w:val="24"/>
        </w:rPr>
      </w:pPr>
      <w:r w:rsidRPr="007C16D0">
        <w:rPr>
          <w:sz w:val="24"/>
          <w:szCs w:val="24"/>
        </w:rPr>
        <w:t xml:space="preserve">Выручка в бухгалтерском учете признается при выполнении условий, установленных </w:t>
      </w:r>
      <w:hyperlink r:id="rId8" w:history="1">
        <w:r w:rsidRPr="007C16D0">
          <w:rPr>
            <w:sz w:val="24"/>
            <w:szCs w:val="24"/>
          </w:rPr>
          <w:t>п. 12</w:t>
        </w:r>
      </w:hyperlink>
      <w:r w:rsidRPr="007C16D0">
        <w:rPr>
          <w:sz w:val="24"/>
          <w:szCs w:val="24"/>
        </w:rPr>
        <w:t xml:space="preserve"> ПБУ 9/99</w:t>
      </w:r>
      <w:r>
        <w:rPr>
          <w:sz w:val="24"/>
          <w:szCs w:val="24"/>
        </w:rPr>
        <w:t xml:space="preserve">. </w:t>
      </w:r>
    </w:p>
    <w:p w:rsidR="00F779F3" w:rsidRPr="00DE5044" w:rsidRDefault="00DE5044" w:rsidP="00EC2B5E">
      <w:pPr>
        <w:autoSpaceDE w:val="0"/>
        <w:autoSpaceDN w:val="0"/>
        <w:adjustRightInd w:val="0"/>
        <w:ind w:firstLine="709"/>
        <w:jc w:val="both"/>
        <w:rPr>
          <w:sz w:val="24"/>
          <w:szCs w:val="24"/>
        </w:rPr>
      </w:pPr>
      <w:r w:rsidRPr="00027223">
        <w:rPr>
          <w:sz w:val="24"/>
          <w:szCs w:val="24"/>
        </w:rPr>
        <w:t xml:space="preserve">Выручка от реализации </w:t>
      </w:r>
      <w:r>
        <w:rPr>
          <w:sz w:val="24"/>
          <w:szCs w:val="24"/>
        </w:rPr>
        <w:t xml:space="preserve">готовой </w:t>
      </w:r>
      <w:r w:rsidRPr="00027223">
        <w:rPr>
          <w:sz w:val="24"/>
          <w:szCs w:val="24"/>
        </w:rPr>
        <w:t>продукции определяется</w:t>
      </w:r>
      <w:r w:rsidRPr="00DE5044">
        <w:rPr>
          <w:sz w:val="24"/>
          <w:szCs w:val="24"/>
        </w:rPr>
        <w:t xml:space="preserve"> по мере отгрузки продукции покупателям и предъявления им расчетных документов</w:t>
      </w:r>
    </w:p>
    <w:p w:rsidR="00F779F3" w:rsidRDefault="00F779F3" w:rsidP="00426400">
      <w:pPr>
        <w:autoSpaceDE w:val="0"/>
        <w:autoSpaceDN w:val="0"/>
        <w:adjustRightInd w:val="0"/>
        <w:ind w:firstLine="709"/>
        <w:jc w:val="both"/>
        <w:rPr>
          <w:sz w:val="24"/>
          <w:szCs w:val="24"/>
        </w:rPr>
      </w:pPr>
      <w:r w:rsidRPr="00027223">
        <w:rPr>
          <w:sz w:val="24"/>
          <w:szCs w:val="24"/>
        </w:rPr>
        <w:t>Выручка от оказания услуг признается на дату завершения оказания услуг (дату подписания акта приемки-сдачи оказанных услуг).</w:t>
      </w:r>
    </w:p>
    <w:p w:rsidR="00EC2B5E" w:rsidRPr="005A7463" w:rsidRDefault="00EC2B5E" w:rsidP="00EC2B5E">
      <w:pPr>
        <w:ind w:firstLine="708"/>
        <w:jc w:val="both"/>
        <w:rPr>
          <w:sz w:val="24"/>
          <w:szCs w:val="24"/>
        </w:rPr>
      </w:pPr>
      <w:r w:rsidRPr="005A7463">
        <w:rPr>
          <w:sz w:val="24"/>
          <w:szCs w:val="24"/>
        </w:rPr>
        <w:t>Общество осуществляет свою деятельность на территории Российской Федерации и не выделяет на ее территории отдельных географических сегментов, поскольку источники и характер рисков примерно одинаковы.</w:t>
      </w:r>
    </w:p>
    <w:p w:rsidR="005F79BA" w:rsidRPr="00DE5AAE" w:rsidRDefault="00401C9D" w:rsidP="00426400">
      <w:pPr>
        <w:autoSpaceDE w:val="0"/>
        <w:autoSpaceDN w:val="0"/>
        <w:adjustRightInd w:val="0"/>
        <w:ind w:firstLine="709"/>
        <w:jc w:val="both"/>
        <w:rPr>
          <w:sz w:val="24"/>
          <w:szCs w:val="24"/>
        </w:rPr>
      </w:pPr>
      <w:r w:rsidRPr="00DE5AAE">
        <w:rPr>
          <w:sz w:val="24"/>
          <w:szCs w:val="24"/>
        </w:rPr>
        <w:t xml:space="preserve">                          </w:t>
      </w:r>
    </w:p>
    <w:p w:rsidR="00154914" w:rsidRPr="003D1289" w:rsidRDefault="00401C9D" w:rsidP="00426400">
      <w:pPr>
        <w:pStyle w:val="1"/>
        <w:jc w:val="center"/>
        <w:rPr>
          <w:rFonts w:ascii="Times New Roman" w:hAnsi="Times New Roman"/>
          <w:sz w:val="24"/>
          <w:szCs w:val="24"/>
        </w:rPr>
      </w:pPr>
      <w:r w:rsidRPr="003D1289">
        <w:rPr>
          <w:rFonts w:ascii="Times New Roman" w:hAnsi="Times New Roman"/>
          <w:sz w:val="24"/>
          <w:szCs w:val="24"/>
        </w:rPr>
        <w:t xml:space="preserve"> </w:t>
      </w:r>
      <w:r w:rsidR="00154914" w:rsidRPr="003D1289">
        <w:rPr>
          <w:rFonts w:ascii="Times New Roman" w:hAnsi="Times New Roman"/>
          <w:sz w:val="24"/>
          <w:szCs w:val="24"/>
        </w:rPr>
        <w:t>Расходы.</w:t>
      </w:r>
    </w:p>
    <w:p w:rsidR="005F79BA" w:rsidRPr="00DE5AAE" w:rsidRDefault="005F79BA" w:rsidP="00426400">
      <w:pPr>
        <w:autoSpaceDE w:val="0"/>
        <w:autoSpaceDN w:val="0"/>
        <w:adjustRightInd w:val="0"/>
        <w:ind w:firstLine="709"/>
        <w:jc w:val="both"/>
        <w:rPr>
          <w:sz w:val="24"/>
          <w:szCs w:val="24"/>
        </w:rPr>
      </w:pPr>
    </w:p>
    <w:p w:rsidR="00154914" w:rsidRPr="00DE5AAE" w:rsidRDefault="00154914" w:rsidP="00426400">
      <w:pPr>
        <w:autoSpaceDE w:val="0"/>
        <w:autoSpaceDN w:val="0"/>
        <w:adjustRightInd w:val="0"/>
        <w:ind w:firstLine="709"/>
        <w:jc w:val="both"/>
        <w:rPr>
          <w:sz w:val="24"/>
          <w:szCs w:val="24"/>
        </w:rPr>
      </w:pPr>
      <w:r w:rsidRPr="00DE5AAE">
        <w:rPr>
          <w:sz w:val="24"/>
          <w:szCs w:val="24"/>
        </w:rPr>
        <w:t xml:space="preserve">Расходами признается уменьшение экономических выгод в результате выбытия активов и (или) возникновения   обязательств, приводящее к уменьшению капитала организации (за исключением уменьшении вкладов по решению </w:t>
      </w:r>
      <w:r w:rsidRPr="00DE5AAE">
        <w:rPr>
          <w:sz w:val="24"/>
          <w:szCs w:val="24"/>
        </w:rPr>
        <w:lastRenderedPageBreak/>
        <w:t>участников), при выполнении условий признания расходов (ПБУ 10/99, утвержденное приказом Минфина России от 06.05.99 г. № 33н.)</w:t>
      </w:r>
    </w:p>
    <w:p w:rsidR="00154914" w:rsidRPr="00A56813" w:rsidRDefault="00154914" w:rsidP="002D2DD4">
      <w:pPr>
        <w:autoSpaceDE w:val="0"/>
        <w:autoSpaceDN w:val="0"/>
        <w:adjustRightInd w:val="0"/>
        <w:ind w:firstLine="709"/>
        <w:jc w:val="both"/>
        <w:rPr>
          <w:sz w:val="24"/>
          <w:szCs w:val="24"/>
        </w:rPr>
      </w:pPr>
      <w:r w:rsidRPr="00A56813">
        <w:rPr>
          <w:sz w:val="24"/>
          <w:szCs w:val="24"/>
        </w:rPr>
        <w:t>Расходы подразделяются на расходы по обычным видам деятельности и прочие расходы.</w:t>
      </w:r>
    </w:p>
    <w:p w:rsidR="00154914" w:rsidRPr="00A56813" w:rsidRDefault="00154914" w:rsidP="002D2DD4">
      <w:pPr>
        <w:autoSpaceDE w:val="0"/>
        <w:autoSpaceDN w:val="0"/>
        <w:adjustRightInd w:val="0"/>
        <w:ind w:firstLine="709"/>
        <w:jc w:val="both"/>
        <w:rPr>
          <w:sz w:val="24"/>
          <w:szCs w:val="24"/>
        </w:rPr>
      </w:pPr>
      <w:r w:rsidRPr="00A56813">
        <w:rPr>
          <w:sz w:val="24"/>
          <w:szCs w:val="24"/>
        </w:rPr>
        <w:t xml:space="preserve">К расходам по обычным видам деятельности относятся расходы, связанные с предметом деятельности организации: изготовлением и продажей продукции, приобретением и продажей товаров, выполнением работ, оказанием услуг:   </w:t>
      </w:r>
    </w:p>
    <w:p w:rsidR="00154914" w:rsidRPr="00A56813" w:rsidRDefault="00154914" w:rsidP="002D2DD4">
      <w:pPr>
        <w:numPr>
          <w:ilvl w:val="0"/>
          <w:numId w:val="16"/>
        </w:numPr>
        <w:autoSpaceDE w:val="0"/>
        <w:autoSpaceDN w:val="0"/>
        <w:adjustRightInd w:val="0"/>
        <w:jc w:val="both"/>
        <w:rPr>
          <w:sz w:val="24"/>
          <w:szCs w:val="24"/>
        </w:rPr>
      </w:pPr>
      <w:r w:rsidRPr="00A56813">
        <w:rPr>
          <w:sz w:val="24"/>
          <w:szCs w:val="24"/>
        </w:rPr>
        <w:t xml:space="preserve">расходы, связанные с производством и продажей готовой продукции и </w:t>
      </w:r>
      <w:proofErr w:type="gramStart"/>
      <w:r w:rsidRPr="00A56813">
        <w:rPr>
          <w:sz w:val="24"/>
          <w:szCs w:val="24"/>
        </w:rPr>
        <w:t>полуфабрикатов  собственного</w:t>
      </w:r>
      <w:proofErr w:type="gramEnd"/>
      <w:r w:rsidRPr="00A56813">
        <w:rPr>
          <w:sz w:val="24"/>
          <w:szCs w:val="24"/>
        </w:rPr>
        <w:t xml:space="preserve"> производства;</w:t>
      </w:r>
    </w:p>
    <w:p w:rsidR="00154914" w:rsidRPr="00A56813" w:rsidRDefault="00154914" w:rsidP="002D2DD4">
      <w:pPr>
        <w:numPr>
          <w:ilvl w:val="0"/>
          <w:numId w:val="16"/>
        </w:numPr>
        <w:autoSpaceDE w:val="0"/>
        <w:autoSpaceDN w:val="0"/>
        <w:adjustRightInd w:val="0"/>
        <w:jc w:val="both"/>
        <w:rPr>
          <w:sz w:val="24"/>
          <w:szCs w:val="24"/>
        </w:rPr>
      </w:pPr>
      <w:r w:rsidRPr="00A56813">
        <w:rPr>
          <w:sz w:val="24"/>
          <w:szCs w:val="24"/>
        </w:rPr>
        <w:t xml:space="preserve">расходы по деятельности, связанной с передачей </w:t>
      </w:r>
      <w:proofErr w:type="gramStart"/>
      <w:r w:rsidRPr="00A56813">
        <w:rPr>
          <w:sz w:val="24"/>
          <w:szCs w:val="24"/>
        </w:rPr>
        <w:t>прав  на</w:t>
      </w:r>
      <w:proofErr w:type="gramEnd"/>
      <w:r w:rsidRPr="00A56813">
        <w:rPr>
          <w:sz w:val="24"/>
          <w:szCs w:val="24"/>
        </w:rPr>
        <w:t xml:space="preserve"> результаты интеллектуальной деятельности;</w:t>
      </w:r>
    </w:p>
    <w:p w:rsidR="00154914" w:rsidRPr="00A56813" w:rsidRDefault="00154914" w:rsidP="002D2DD4">
      <w:pPr>
        <w:numPr>
          <w:ilvl w:val="0"/>
          <w:numId w:val="16"/>
        </w:numPr>
        <w:autoSpaceDE w:val="0"/>
        <w:autoSpaceDN w:val="0"/>
        <w:adjustRightInd w:val="0"/>
        <w:jc w:val="both"/>
        <w:rPr>
          <w:sz w:val="24"/>
          <w:szCs w:val="24"/>
        </w:rPr>
      </w:pPr>
      <w:r w:rsidRPr="00A56813">
        <w:rPr>
          <w:sz w:val="24"/>
          <w:szCs w:val="24"/>
        </w:rPr>
        <w:t>расходы, связанные с деятельностью по сдаче имущества в аренду;</w:t>
      </w:r>
    </w:p>
    <w:p w:rsidR="00154914" w:rsidRPr="00A56813" w:rsidRDefault="00154914" w:rsidP="002D2DD4">
      <w:pPr>
        <w:numPr>
          <w:ilvl w:val="0"/>
          <w:numId w:val="16"/>
        </w:numPr>
        <w:autoSpaceDE w:val="0"/>
        <w:autoSpaceDN w:val="0"/>
        <w:adjustRightInd w:val="0"/>
        <w:jc w:val="both"/>
        <w:rPr>
          <w:sz w:val="24"/>
          <w:szCs w:val="24"/>
        </w:rPr>
      </w:pPr>
      <w:r w:rsidRPr="00A56813">
        <w:rPr>
          <w:sz w:val="24"/>
          <w:szCs w:val="24"/>
        </w:rPr>
        <w:t xml:space="preserve">расходы, связанные с реализацией продукции, изготовленной организациями-подрядчиками по договорам о производстве продукции </w:t>
      </w:r>
      <w:proofErr w:type="gramStart"/>
      <w:r w:rsidRPr="00A56813">
        <w:rPr>
          <w:sz w:val="24"/>
          <w:szCs w:val="24"/>
        </w:rPr>
        <w:t>под товарным знаком Общества</w:t>
      </w:r>
      <w:proofErr w:type="gramEnd"/>
      <w:r w:rsidRPr="00A56813">
        <w:rPr>
          <w:sz w:val="24"/>
          <w:szCs w:val="24"/>
        </w:rPr>
        <w:t>;</w:t>
      </w:r>
    </w:p>
    <w:p w:rsidR="00154914" w:rsidRPr="00A56813" w:rsidRDefault="00154914" w:rsidP="002D2DD4">
      <w:pPr>
        <w:numPr>
          <w:ilvl w:val="0"/>
          <w:numId w:val="16"/>
        </w:numPr>
        <w:autoSpaceDE w:val="0"/>
        <w:autoSpaceDN w:val="0"/>
        <w:adjustRightInd w:val="0"/>
        <w:jc w:val="both"/>
        <w:rPr>
          <w:sz w:val="24"/>
          <w:szCs w:val="24"/>
        </w:rPr>
      </w:pPr>
      <w:r w:rsidRPr="00A56813">
        <w:rPr>
          <w:sz w:val="24"/>
          <w:szCs w:val="24"/>
        </w:rPr>
        <w:t xml:space="preserve">расходы, связанные с выполнением работ по производству продукции Заказчика по договорам о производстве продукции </w:t>
      </w:r>
      <w:proofErr w:type="gramStart"/>
      <w:r w:rsidRPr="00A56813">
        <w:rPr>
          <w:sz w:val="24"/>
          <w:szCs w:val="24"/>
        </w:rPr>
        <w:t>под товарным знаком Заказчика</w:t>
      </w:r>
      <w:proofErr w:type="gramEnd"/>
      <w:r w:rsidRPr="00A56813">
        <w:rPr>
          <w:sz w:val="24"/>
          <w:szCs w:val="24"/>
        </w:rPr>
        <w:t>;</w:t>
      </w:r>
    </w:p>
    <w:p w:rsidR="00154914" w:rsidRPr="00A56813" w:rsidRDefault="00154914" w:rsidP="002D2DD4">
      <w:pPr>
        <w:numPr>
          <w:ilvl w:val="0"/>
          <w:numId w:val="16"/>
        </w:numPr>
        <w:autoSpaceDE w:val="0"/>
        <w:autoSpaceDN w:val="0"/>
        <w:adjustRightInd w:val="0"/>
        <w:jc w:val="both"/>
        <w:rPr>
          <w:sz w:val="24"/>
          <w:szCs w:val="24"/>
        </w:rPr>
      </w:pPr>
      <w:r w:rsidRPr="00A56813">
        <w:rPr>
          <w:sz w:val="24"/>
          <w:szCs w:val="24"/>
        </w:rPr>
        <w:t>расходы, связанные с реализацией на сторону товаров (работ, услуг) обслуживающих и вспомогательных производств;</w:t>
      </w:r>
    </w:p>
    <w:p w:rsidR="00154914" w:rsidRPr="00A56813" w:rsidRDefault="00154914" w:rsidP="002D2DD4">
      <w:pPr>
        <w:numPr>
          <w:ilvl w:val="0"/>
          <w:numId w:val="16"/>
        </w:numPr>
        <w:autoSpaceDE w:val="0"/>
        <w:autoSpaceDN w:val="0"/>
        <w:adjustRightInd w:val="0"/>
        <w:jc w:val="both"/>
        <w:rPr>
          <w:sz w:val="24"/>
          <w:szCs w:val="24"/>
        </w:rPr>
      </w:pPr>
      <w:r w:rsidRPr="00A56813">
        <w:rPr>
          <w:sz w:val="24"/>
          <w:szCs w:val="24"/>
        </w:rPr>
        <w:t xml:space="preserve">прочие расходы, связанные с реализацией прочих работ, услуг, когда они являются предметом деятельности организации. </w:t>
      </w:r>
    </w:p>
    <w:p w:rsidR="00401C9D" w:rsidRPr="00A56813" w:rsidRDefault="00401C9D" w:rsidP="00426400">
      <w:pPr>
        <w:autoSpaceDE w:val="0"/>
        <w:autoSpaceDN w:val="0"/>
        <w:adjustRightInd w:val="0"/>
        <w:ind w:firstLine="709"/>
        <w:jc w:val="both"/>
        <w:rPr>
          <w:sz w:val="24"/>
          <w:szCs w:val="24"/>
        </w:rPr>
      </w:pPr>
      <w:r w:rsidRPr="00A56813">
        <w:rPr>
          <w:sz w:val="24"/>
          <w:szCs w:val="24"/>
        </w:rPr>
        <w:t xml:space="preserve">Общепроизводственные расходы распределяются на цеха основного производства пропорционально тоннажу выработанной готовой продукции. </w:t>
      </w:r>
    </w:p>
    <w:p w:rsidR="005F79BA" w:rsidRPr="00DE5AAE" w:rsidRDefault="005F79BA" w:rsidP="00426400">
      <w:pPr>
        <w:autoSpaceDE w:val="0"/>
        <w:autoSpaceDN w:val="0"/>
        <w:adjustRightInd w:val="0"/>
        <w:ind w:firstLine="709"/>
        <w:jc w:val="both"/>
        <w:rPr>
          <w:sz w:val="24"/>
          <w:szCs w:val="24"/>
        </w:rPr>
      </w:pPr>
    </w:p>
    <w:p w:rsidR="005F79BA" w:rsidRPr="00CB73C0" w:rsidRDefault="003B253C" w:rsidP="00426400">
      <w:pPr>
        <w:pStyle w:val="1"/>
        <w:jc w:val="center"/>
        <w:rPr>
          <w:rFonts w:ascii="Times New Roman" w:hAnsi="Times New Roman"/>
          <w:sz w:val="24"/>
          <w:szCs w:val="24"/>
        </w:rPr>
      </w:pPr>
      <w:r w:rsidRPr="00CB73C0">
        <w:rPr>
          <w:rFonts w:ascii="Times New Roman" w:hAnsi="Times New Roman"/>
          <w:sz w:val="24"/>
          <w:szCs w:val="24"/>
        </w:rPr>
        <w:t xml:space="preserve"> </w:t>
      </w:r>
      <w:r w:rsidR="005F79BA" w:rsidRPr="00CB73C0">
        <w:rPr>
          <w:rFonts w:ascii="Times New Roman" w:hAnsi="Times New Roman"/>
          <w:sz w:val="24"/>
          <w:szCs w:val="24"/>
        </w:rPr>
        <w:t>Порядок признания коммерческих и управленческих расходов.</w:t>
      </w:r>
    </w:p>
    <w:p w:rsidR="005F79BA" w:rsidRPr="00DE5AAE" w:rsidRDefault="005F79BA" w:rsidP="00426400">
      <w:pPr>
        <w:autoSpaceDE w:val="0"/>
        <w:autoSpaceDN w:val="0"/>
        <w:adjustRightInd w:val="0"/>
        <w:ind w:firstLine="709"/>
        <w:jc w:val="both"/>
        <w:rPr>
          <w:sz w:val="24"/>
          <w:szCs w:val="24"/>
        </w:rPr>
      </w:pPr>
    </w:p>
    <w:p w:rsidR="004176D1" w:rsidRDefault="005F79BA" w:rsidP="000E3C6E">
      <w:pPr>
        <w:autoSpaceDE w:val="0"/>
        <w:autoSpaceDN w:val="0"/>
        <w:adjustRightInd w:val="0"/>
        <w:ind w:firstLine="709"/>
        <w:jc w:val="both"/>
        <w:rPr>
          <w:sz w:val="24"/>
          <w:szCs w:val="24"/>
        </w:rPr>
      </w:pPr>
      <w:r w:rsidRPr="005F79BA">
        <w:rPr>
          <w:sz w:val="24"/>
          <w:szCs w:val="24"/>
        </w:rPr>
        <w:t>Общехозяйственные расходы учитываются на счете 26 «Общехозяйственные расх</w:t>
      </w:r>
      <w:r w:rsidRPr="005F79BA">
        <w:rPr>
          <w:sz w:val="24"/>
          <w:szCs w:val="24"/>
        </w:rPr>
        <w:t>о</w:t>
      </w:r>
      <w:r w:rsidRPr="005F79BA">
        <w:rPr>
          <w:sz w:val="24"/>
          <w:szCs w:val="24"/>
        </w:rPr>
        <w:t>ды», включаются в себестоимость реализованной продукции (работ, услуг) по методу «д</w:t>
      </w:r>
      <w:r w:rsidRPr="005F79BA">
        <w:rPr>
          <w:sz w:val="24"/>
          <w:szCs w:val="24"/>
        </w:rPr>
        <w:t>и</w:t>
      </w:r>
      <w:r w:rsidRPr="005F79BA">
        <w:rPr>
          <w:sz w:val="24"/>
          <w:szCs w:val="24"/>
        </w:rPr>
        <w:t xml:space="preserve">рект-костинг» по </w:t>
      </w:r>
      <w:r w:rsidR="000E3C6E">
        <w:rPr>
          <w:sz w:val="24"/>
          <w:szCs w:val="24"/>
        </w:rPr>
        <w:t xml:space="preserve">статье «Управленческие расходы» </w:t>
      </w:r>
    </w:p>
    <w:p w:rsidR="004176D1" w:rsidRPr="004176D1" w:rsidRDefault="004176D1" w:rsidP="00EC2B5E">
      <w:pPr>
        <w:ind w:firstLine="720"/>
        <w:jc w:val="both"/>
        <w:rPr>
          <w:sz w:val="24"/>
          <w:szCs w:val="24"/>
          <w:u w:val="single"/>
        </w:rPr>
      </w:pPr>
      <w:r w:rsidRPr="004176D1">
        <w:rPr>
          <w:sz w:val="24"/>
          <w:szCs w:val="24"/>
        </w:rPr>
        <w:t>Расходы, учтенные на счете 26 "Общехозяйственные расходы", списываются в конце каждого месяца в дебет счета 90 без распределения по видам произведенной продукции, оказанных услуг.</w:t>
      </w:r>
      <w:r w:rsidRPr="004176D1">
        <w:rPr>
          <w:sz w:val="24"/>
          <w:szCs w:val="24"/>
          <w:u w:val="single"/>
        </w:rPr>
        <w:t xml:space="preserve"> </w:t>
      </w:r>
    </w:p>
    <w:p w:rsidR="005F79BA" w:rsidRPr="005F79BA" w:rsidRDefault="005F79BA" w:rsidP="00EC2B5E">
      <w:pPr>
        <w:autoSpaceDE w:val="0"/>
        <w:autoSpaceDN w:val="0"/>
        <w:adjustRightInd w:val="0"/>
        <w:ind w:firstLine="709"/>
        <w:jc w:val="both"/>
        <w:rPr>
          <w:sz w:val="24"/>
          <w:szCs w:val="24"/>
        </w:rPr>
      </w:pPr>
      <w:r w:rsidRPr="005F79BA">
        <w:rPr>
          <w:sz w:val="24"/>
          <w:szCs w:val="24"/>
        </w:rPr>
        <w:t>Расходы на продажу учитываются на счете 44 «Коммерческие расходы» и ежемесячно списываются в полном размере в дебет счета 90 «Ра</w:t>
      </w:r>
      <w:r w:rsidRPr="005F79BA">
        <w:rPr>
          <w:sz w:val="24"/>
          <w:szCs w:val="24"/>
        </w:rPr>
        <w:t>с</w:t>
      </w:r>
      <w:r w:rsidRPr="005F79BA">
        <w:rPr>
          <w:sz w:val="24"/>
          <w:szCs w:val="24"/>
        </w:rPr>
        <w:t>ходы на продажу».</w:t>
      </w:r>
    </w:p>
    <w:p w:rsidR="005F79BA" w:rsidRPr="00DE5AAE" w:rsidRDefault="005F79BA" w:rsidP="00426400">
      <w:pPr>
        <w:autoSpaceDE w:val="0"/>
        <w:autoSpaceDN w:val="0"/>
        <w:adjustRightInd w:val="0"/>
        <w:ind w:firstLine="709"/>
        <w:jc w:val="both"/>
        <w:rPr>
          <w:sz w:val="24"/>
          <w:szCs w:val="24"/>
        </w:rPr>
      </w:pPr>
    </w:p>
    <w:p w:rsidR="00F37355" w:rsidRPr="00CB73C0" w:rsidRDefault="00F37355" w:rsidP="00426400">
      <w:pPr>
        <w:pStyle w:val="1"/>
        <w:jc w:val="center"/>
        <w:rPr>
          <w:rFonts w:ascii="Times New Roman" w:hAnsi="Times New Roman"/>
          <w:sz w:val="24"/>
          <w:szCs w:val="24"/>
        </w:rPr>
      </w:pPr>
      <w:r w:rsidRPr="00CB73C0">
        <w:rPr>
          <w:rFonts w:ascii="Times New Roman" w:hAnsi="Times New Roman"/>
          <w:sz w:val="24"/>
          <w:szCs w:val="24"/>
        </w:rPr>
        <w:t>Основные средства.</w:t>
      </w:r>
    </w:p>
    <w:p w:rsidR="00247981" w:rsidRPr="00642455" w:rsidRDefault="00247981" w:rsidP="00426400">
      <w:pPr>
        <w:autoSpaceDE w:val="0"/>
        <w:autoSpaceDN w:val="0"/>
        <w:adjustRightInd w:val="0"/>
        <w:ind w:firstLine="708"/>
        <w:jc w:val="both"/>
        <w:rPr>
          <w:b/>
          <w:bCs/>
          <w:color w:val="000000"/>
          <w:kern w:val="32"/>
          <w:sz w:val="24"/>
          <w:szCs w:val="24"/>
          <w:lang w:val="x-none" w:eastAsia="x-none"/>
        </w:rPr>
      </w:pPr>
    </w:p>
    <w:p w:rsidR="00E04797" w:rsidRPr="00642455" w:rsidRDefault="00E04797" w:rsidP="00E04797">
      <w:pPr>
        <w:pStyle w:val="ConsPlusNormal"/>
        <w:ind w:firstLine="709"/>
        <w:jc w:val="both"/>
        <w:rPr>
          <w:color w:val="000000"/>
        </w:rPr>
      </w:pPr>
      <w:r w:rsidRPr="00642455">
        <w:rPr>
          <w:color w:val="000000"/>
        </w:rPr>
        <w:t>Учет основных средств (ОС) ведется в соответствии с ФСБУ 6/2020</w:t>
      </w:r>
      <w:r w:rsidR="00F07D7E" w:rsidRPr="00642455">
        <w:rPr>
          <w:color w:val="000000"/>
        </w:rPr>
        <w:t xml:space="preserve"> «Основные средства</w:t>
      </w:r>
      <w:r w:rsidRPr="00642455">
        <w:rPr>
          <w:color w:val="000000"/>
        </w:rPr>
        <w:t>.</w:t>
      </w:r>
      <w:r w:rsidRPr="00642455">
        <w:rPr>
          <w:color w:val="000000"/>
        </w:rPr>
        <w:tab/>
      </w:r>
    </w:p>
    <w:p w:rsidR="00E04797" w:rsidRPr="00642455" w:rsidRDefault="00E04797" w:rsidP="00E04797">
      <w:pPr>
        <w:ind w:firstLine="709"/>
        <w:jc w:val="both"/>
        <w:rPr>
          <w:color w:val="000000"/>
          <w:sz w:val="24"/>
          <w:szCs w:val="24"/>
        </w:rPr>
      </w:pPr>
      <w:r w:rsidRPr="00642455">
        <w:rPr>
          <w:color w:val="000000"/>
          <w:sz w:val="24"/>
          <w:szCs w:val="24"/>
        </w:rPr>
        <w:t>В составе основных средств отражены здания, сооружения, машины, оборудование, транспортные средства и другие соответствующие объекты со сроком службы более 12 месяцев.</w:t>
      </w:r>
    </w:p>
    <w:p w:rsidR="00E04797" w:rsidRPr="00642455" w:rsidRDefault="00E04797" w:rsidP="00E04797">
      <w:pPr>
        <w:pStyle w:val="ConsPlusNormal"/>
        <w:ind w:firstLine="709"/>
        <w:jc w:val="both"/>
        <w:rPr>
          <w:color w:val="000000"/>
        </w:rPr>
      </w:pPr>
      <w:r w:rsidRPr="00642455">
        <w:rPr>
          <w:color w:val="000000"/>
        </w:rPr>
        <w:t>Актив, удовлетворяющий условиям п. 4 ФСБУ 6/2020, относится к объектам ОС, если его стоимость превышает 100 тыс. руб.</w:t>
      </w:r>
    </w:p>
    <w:p w:rsidR="00E04797" w:rsidRPr="00642455" w:rsidRDefault="00E04797" w:rsidP="00E04797">
      <w:pPr>
        <w:pStyle w:val="aa"/>
        <w:ind w:firstLine="709"/>
        <w:jc w:val="both"/>
        <w:rPr>
          <w:color w:val="000000"/>
          <w:sz w:val="24"/>
          <w:szCs w:val="24"/>
        </w:rPr>
      </w:pPr>
      <w:r w:rsidRPr="00642455">
        <w:rPr>
          <w:color w:val="000000"/>
          <w:sz w:val="24"/>
          <w:szCs w:val="24"/>
        </w:rPr>
        <w:t>Объекты основных средств приняты к учету по фактическим затратам на их приобретение (создание).</w:t>
      </w:r>
      <w:r w:rsidRPr="00642455">
        <w:rPr>
          <w:color w:val="000000"/>
          <w:sz w:val="24"/>
          <w:szCs w:val="24"/>
        </w:rPr>
        <w:tab/>
      </w:r>
    </w:p>
    <w:p w:rsidR="00417019" w:rsidRPr="00642455" w:rsidRDefault="00417019" w:rsidP="00417019">
      <w:pPr>
        <w:ind w:firstLine="709"/>
        <w:jc w:val="both"/>
        <w:rPr>
          <w:color w:val="000000"/>
          <w:sz w:val="24"/>
          <w:szCs w:val="24"/>
        </w:rPr>
      </w:pPr>
      <w:r w:rsidRPr="00642455">
        <w:rPr>
          <w:color w:val="000000"/>
          <w:sz w:val="24"/>
          <w:szCs w:val="24"/>
        </w:rPr>
        <w:t>Все объекты ОС после признания учитываются по первоначальной стоимости, переоценка не производится. Первоначальная стоимость объекта основных средств увеличивается на сумму капитальных вложений, связанных с улучшением и (или) восстановлением этого объекта в момент, завершения таких капитальных вложений.</w:t>
      </w:r>
    </w:p>
    <w:p w:rsidR="00E04797" w:rsidRPr="00642455" w:rsidRDefault="00E04797" w:rsidP="00E04797">
      <w:pPr>
        <w:pStyle w:val="aa"/>
        <w:ind w:firstLine="709"/>
        <w:jc w:val="both"/>
        <w:rPr>
          <w:color w:val="000000"/>
          <w:sz w:val="24"/>
          <w:szCs w:val="24"/>
        </w:rPr>
      </w:pPr>
      <w:r w:rsidRPr="00642455">
        <w:rPr>
          <w:color w:val="000000"/>
          <w:sz w:val="24"/>
          <w:szCs w:val="24"/>
        </w:rPr>
        <w:lastRenderedPageBreak/>
        <w:t>Основные средства в отчетн</w:t>
      </w:r>
      <w:r w:rsidR="00F07D7E" w:rsidRPr="00642455">
        <w:rPr>
          <w:color w:val="000000"/>
          <w:sz w:val="24"/>
          <w:szCs w:val="24"/>
        </w:rPr>
        <w:t>ости показаны по первоначальной</w:t>
      </w:r>
      <w:r w:rsidRPr="00642455">
        <w:rPr>
          <w:color w:val="000000"/>
          <w:sz w:val="24"/>
          <w:szCs w:val="24"/>
        </w:rPr>
        <w:t xml:space="preserve"> стоимости за минусом амортизации, накопленной за все время эксплуатации. </w:t>
      </w:r>
    </w:p>
    <w:p w:rsidR="00E04797" w:rsidRPr="00642455" w:rsidRDefault="00E04797" w:rsidP="00E04797">
      <w:pPr>
        <w:pStyle w:val="aa"/>
        <w:ind w:firstLine="709"/>
        <w:jc w:val="both"/>
        <w:rPr>
          <w:color w:val="000000"/>
          <w:sz w:val="24"/>
          <w:szCs w:val="24"/>
        </w:rPr>
      </w:pPr>
      <w:r w:rsidRPr="00642455">
        <w:rPr>
          <w:color w:val="000000"/>
          <w:sz w:val="24"/>
          <w:szCs w:val="24"/>
        </w:rPr>
        <w:t>Элементы амортизации (срок полезного использования и ликвидационная стоимость объектов основных средств) устанавливается созданной приказом руководителя Общества комиссией в соответствии с техническими условиями, рекомендациями организации-изготовителя, нормативными, договорными и другими ограничениями эксплуатации, намерениями руководства, планами по замене, модернизации, реконструкции, ожидаемому моральному устареванию отношении использования объекта.</w:t>
      </w:r>
    </w:p>
    <w:p w:rsidR="001C1C52" w:rsidRPr="00B25DAC" w:rsidRDefault="001C1C52" w:rsidP="00426400">
      <w:pPr>
        <w:tabs>
          <w:tab w:val="left" w:pos="180"/>
        </w:tabs>
        <w:ind w:firstLine="567"/>
        <w:jc w:val="both"/>
        <w:rPr>
          <w:sz w:val="24"/>
          <w:szCs w:val="24"/>
        </w:rPr>
      </w:pPr>
      <w:r w:rsidRPr="00B25DAC">
        <w:rPr>
          <w:sz w:val="24"/>
          <w:szCs w:val="24"/>
        </w:rPr>
        <w:t>Ликвидационная стоимость объекта основных средств считается равной нулю, если:</w:t>
      </w:r>
    </w:p>
    <w:p w:rsidR="001C1C52" w:rsidRPr="00B25DAC" w:rsidRDefault="001C1C52" w:rsidP="00426400">
      <w:pPr>
        <w:tabs>
          <w:tab w:val="left" w:pos="180"/>
        </w:tabs>
        <w:ind w:firstLine="567"/>
        <w:jc w:val="both"/>
        <w:rPr>
          <w:sz w:val="24"/>
          <w:szCs w:val="24"/>
        </w:rPr>
      </w:pPr>
      <w:r w:rsidRPr="00B25DAC">
        <w:rPr>
          <w:sz w:val="24"/>
          <w:szCs w:val="24"/>
        </w:rPr>
        <w:t>а) не ожидаются поступления от выбытия объекта основных средств (в том числе от продажи материальных ценностей, остающихся от его выбытия) в конце срока полезного использования;</w:t>
      </w:r>
    </w:p>
    <w:p w:rsidR="001C1C52" w:rsidRPr="00B25DAC" w:rsidRDefault="001C1C52" w:rsidP="00426400">
      <w:pPr>
        <w:tabs>
          <w:tab w:val="left" w:pos="180"/>
        </w:tabs>
        <w:ind w:firstLine="567"/>
        <w:jc w:val="both"/>
        <w:rPr>
          <w:sz w:val="24"/>
          <w:szCs w:val="24"/>
        </w:rPr>
      </w:pPr>
      <w:r w:rsidRPr="00B25DAC">
        <w:rPr>
          <w:sz w:val="24"/>
          <w:szCs w:val="24"/>
        </w:rPr>
        <w:t>б) ожидаемая к поступлению сумма от выбытия объекта основных средств не явл</w:t>
      </w:r>
      <w:r w:rsidRPr="00B25DAC">
        <w:rPr>
          <w:sz w:val="24"/>
          <w:szCs w:val="24"/>
        </w:rPr>
        <w:t>я</w:t>
      </w:r>
      <w:r w:rsidRPr="00B25DAC">
        <w:rPr>
          <w:sz w:val="24"/>
          <w:szCs w:val="24"/>
        </w:rPr>
        <w:t>ется существенной;</w:t>
      </w:r>
    </w:p>
    <w:p w:rsidR="001C1C52" w:rsidRPr="00B25DAC" w:rsidRDefault="001C1C52" w:rsidP="00426400">
      <w:pPr>
        <w:tabs>
          <w:tab w:val="left" w:pos="180"/>
        </w:tabs>
        <w:ind w:firstLine="567"/>
        <w:jc w:val="both"/>
        <w:rPr>
          <w:sz w:val="24"/>
          <w:szCs w:val="24"/>
        </w:rPr>
      </w:pPr>
      <w:r w:rsidRPr="00B25DAC">
        <w:rPr>
          <w:sz w:val="24"/>
          <w:szCs w:val="24"/>
        </w:rPr>
        <w:t>в) ожидаемая к поступлению сумма от выбытия объекта основных средств не может быть определена. Для возможности определения суммы к поступлению используются следующие источники:</w:t>
      </w:r>
    </w:p>
    <w:p w:rsidR="001C1C52" w:rsidRPr="00B25DAC" w:rsidRDefault="001C1C52" w:rsidP="00426400">
      <w:pPr>
        <w:tabs>
          <w:tab w:val="left" w:pos="180"/>
        </w:tabs>
        <w:ind w:firstLine="567"/>
        <w:jc w:val="both"/>
        <w:rPr>
          <w:sz w:val="24"/>
          <w:szCs w:val="24"/>
        </w:rPr>
      </w:pPr>
      <w:r w:rsidRPr="00B25DAC">
        <w:rPr>
          <w:sz w:val="24"/>
          <w:szCs w:val="24"/>
        </w:rPr>
        <w:t>- аналогичные сделки самого Общества (например, по продажи металлолома);</w:t>
      </w:r>
    </w:p>
    <w:p w:rsidR="001C1C52" w:rsidRPr="00B25DAC" w:rsidRDefault="001C1C52" w:rsidP="00426400">
      <w:pPr>
        <w:tabs>
          <w:tab w:val="left" w:pos="180"/>
        </w:tabs>
        <w:ind w:firstLine="567"/>
        <w:jc w:val="both"/>
        <w:rPr>
          <w:sz w:val="24"/>
          <w:szCs w:val="24"/>
        </w:rPr>
      </w:pPr>
      <w:r w:rsidRPr="00B25DAC">
        <w:rPr>
          <w:sz w:val="24"/>
          <w:szCs w:val="24"/>
        </w:rPr>
        <w:t>- открытые источники для объектов, имеющих широкий рынок (недвижимость, а</w:t>
      </w:r>
      <w:r w:rsidRPr="00B25DAC">
        <w:rPr>
          <w:sz w:val="24"/>
          <w:szCs w:val="24"/>
        </w:rPr>
        <w:t>в</w:t>
      </w:r>
      <w:r w:rsidRPr="00B25DAC">
        <w:rPr>
          <w:sz w:val="24"/>
          <w:szCs w:val="24"/>
        </w:rPr>
        <w:t>томобили);</w:t>
      </w:r>
    </w:p>
    <w:p w:rsidR="001C1C52" w:rsidRPr="00B25DAC" w:rsidRDefault="001C1C52" w:rsidP="00426400">
      <w:pPr>
        <w:tabs>
          <w:tab w:val="left" w:pos="180"/>
        </w:tabs>
        <w:ind w:firstLine="567"/>
        <w:jc w:val="both"/>
        <w:rPr>
          <w:sz w:val="24"/>
          <w:szCs w:val="24"/>
        </w:rPr>
      </w:pPr>
      <w:r w:rsidRPr="00B25DAC">
        <w:rPr>
          <w:sz w:val="24"/>
          <w:szCs w:val="24"/>
        </w:rPr>
        <w:t>- прочие обоснованные источники.</w:t>
      </w:r>
    </w:p>
    <w:p w:rsidR="001C1C52" w:rsidRPr="00B25DAC" w:rsidRDefault="001C1C52" w:rsidP="00426400">
      <w:pPr>
        <w:tabs>
          <w:tab w:val="left" w:pos="180"/>
        </w:tabs>
        <w:ind w:firstLine="567"/>
        <w:jc w:val="both"/>
        <w:rPr>
          <w:sz w:val="24"/>
          <w:szCs w:val="24"/>
        </w:rPr>
      </w:pPr>
      <w:r w:rsidRPr="00B25DAC">
        <w:rPr>
          <w:sz w:val="24"/>
          <w:szCs w:val="24"/>
        </w:rPr>
        <w:t>По всем объектам основных средств, за исключением объектов, которые не подл</w:t>
      </w:r>
      <w:r w:rsidRPr="00B25DAC">
        <w:rPr>
          <w:sz w:val="24"/>
          <w:szCs w:val="24"/>
        </w:rPr>
        <w:t>е</w:t>
      </w:r>
      <w:r w:rsidRPr="00B25DAC">
        <w:rPr>
          <w:sz w:val="24"/>
          <w:szCs w:val="24"/>
        </w:rPr>
        <w:t>жат амортизации, амортизация начисляется линейным способом.</w:t>
      </w:r>
    </w:p>
    <w:p w:rsidR="001C1C52" w:rsidRDefault="001C1C52" w:rsidP="00CB0308">
      <w:pPr>
        <w:tabs>
          <w:tab w:val="left" w:pos="180"/>
        </w:tabs>
        <w:ind w:firstLine="709"/>
        <w:jc w:val="both"/>
        <w:rPr>
          <w:sz w:val="24"/>
          <w:szCs w:val="24"/>
        </w:rPr>
      </w:pPr>
      <w:r w:rsidRPr="00B25DAC">
        <w:rPr>
          <w:sz w:val="24"/>
          <w:szCs w:val="24"/>
        </w:rPr>
        <w:t>Элементы амортизации объекта основных средств подлежат проверке на соответс</w:t>
      </w:r>
      <w:r w:rsidRPr="00B25DAC">
        <w:rPr>
          <w:sz w:val="24"/>
          <w:szCs w:val="24"/>
        </w:rPr>
        <w:t>т</w:t>
      </w:r>
      <w:r w:rsidRPr="00B25DAC">
        <w:rPr>
          <w:sz w:val="24"/>
          <w:szCs w:val="24"/>
        </w:rPr>
        <w:t>вие условиям использования объекта основных средств. Такая проверка проводится к</w:t>
      </w:r>
      <w:r w:rsidRPr="00B25DAC">
        <w:rPr>
          <w:sz w:val="24"/>
          <w:szCs w:val="24"/>
        </w:rPr>
        <w:t>о</w:t>
      </w:r>
      <w:r w:rsidRPr="00B25DAC">
        <w:rPr>
          <w:sz w:val="24"/>
          <w:szCs w:val="24"/>
        </w:rPr>
        <w:t>миссией (рабочей группой), созданной Приказом руководителя, в конце каждого отчетн</w:t>
      </w:r>
      <w:r w:rsidRPr="00B25DAC">
        <w:rPr>
          <w:sz w:val="24"/>
          <w:szCs w:val="24"/>
        </w:rPr>
        <w:t>о</w:t>
      </w:r>
      <w:r w:rsidRPr="00B25DAC">
        <w:rPr>
          <w:sz w:val="24"/>
          <w:szCs w:val="24"/>
        </w:rPr>
        <w:t>го года, а также при наступлении обстоятельств, свидетельствующих о возможном изм</w:t>
      </w:r>
      <w:r w:rsidRPr="00B25DAC">
        <w:rPr>
          <w:sz w:val="24"/>
          <w:szCs w:val="24"/>
        </w:rPr>
        <w:t>е</w:t>
      </w:r>
      <w:r w:rsidRPr="00B25DAC">
        <w:rPr>
          <w:sz w:val="24"/>
          <w:szCs w:val="24"/>
        </w:rPr>
        <w:t>нении элементов амортизации. По результатам такой проверки при необходимости К</w:t>
      </w:r>
      <w:r w:rsidRPr="00B25DAC">
        <w:rPr>
          <w:sz w:val="24"/>
          <w:szCs w:val="24"/>
        </w:rPr>
        <w:t>о</w:t>
      </w:r>
      <w:r w:rsidRPr="00B25DAC">
        <w:rPr>
          <w:sz w:val="24"/>
          <w:szCs w:val="24"/>
        </w:rPr>
        <w:t>миссия принимает решение об изменении соответствующих элементов амортизации. Во</w:t>
      </w:r>
      <w:r w:rsidRPr="00B25DAC">
        <w:rPr>
          <w:sz w:val="24"/>
          <w:szCs w:val="24"/>
        </w:rPr>
        <w:t>з</w:t>
      </w:r>
      <w:r w:rsidRPr="00B25DAC">
        <w:rPr>
          <w:sz w:val="24"/>
          <w:szCs w:val="24"/>
        </w:rPr>
        <w:t>никшие в связи с этим корректировки отражаются в бухгалтерском учете как изменения оценочных значений.</w:t>
      </w:r>
    </w:p>
    <w:p w:rsidR="00E04797" w:rsidRPr="00642455" w:rsidRDefault="00E04797" w:rsidP="00E04797">
      <w:pPr>
        <w:pStyle w:val="5"/>
        <w:spacing w:line="276" w:lineRule="auto"/>
        <w:ind w:right="-313"/>
        <w:rPr>
          <w:rFonts w:ascii="Times New Roman" w:hAnsi="Times New Roman"/>
          <w:b w:val="0"/>
          <w:i w:val="0"/>
          <w:sz w:val="24"/>
          <w:szCs w:val="24"/>
        </w:rPr>
      </w:pPr>
      <w:r w:rsidRPr="00642455">
        <w:rPr>
          <w:rFonts w:ascii="Times New Roman" w:hAnsi="Times New Roman"/>
          <w:b w:val="0"/>
          <w:i w:val="0"/>
          <w:sz w:val="24"/>
          <w:szCs w:val="24"/>
        </w:rPr>
        <w:t>Общество проводит проверку ОС на обесценение в порядке, установленном Международным стандартом финансовой отчетности (IAS) 36 "Обесценение активов".</w:t>
      </w:r>
    </w:p>
    <w:p w:rsidR="001C1C52" w:rsidRPr="00B25DAC" w:rsidRDefault="001C1C52" w:rsidP="00426400">
      <w:pPr>
        <w:tabs>
          <w:tab w:val="left" w:pos="180"/>
        </w:tabs>
        <w:ind w:firstLine="567"/>
        <w:jc w:val="both"/>
        <w:rPr>
          <w:sz w:val="24"/>
          <w:szCs w:val="24"/>
        </w:rPr>
      </w:pPr>
      <w:r w:rsidRPr="00B25DAC">
        <w:rPr>
          <w:sz w:val="24"/>
          <w:szCs w:val="24"/>
        </w:rPr>
        <w:t>Начисление амортизации объекта основных средств начинается с месяца, следующ</w:t>
      </w:r>
      <w:r w:rsidRPr="00B25DAC">
        <w:rPr>
          <w:sz w:val="24"/>
          <w:szCs w:val="24"/>
        </w:rPr>
        <w:t>е</w:t>
      </w:r>
      <w:r w:rsidRPr="00B25DAC">
        <w:rPr>
          <w:sz w:val="24"/>
          <w:szCs w:val="24"/>
        </w:rPr>
        <w:t xml:space="preserve">го за месяцем его признания в бухгалтерском учете, и прекращается в месяце его списания с учета. </w:t>
      </w:r>
    </w:p>
    <w:p w:rsidR="00642455" w:rsidRDefault="00642455" w:rsidP="00426400">
      <w:pPr>
        <w:pStyle w:val="1"/>
        <w:jc w:val="center"/>
        <w:rPr>
          <w:rFonts w:ascii="Times New Roman" w:hAnsi="Times New Roman"/>
          <w:sz w:val="24"/>
          <w:szCs w:val="24"/>
          <w:lang w:val="ru-RU"/>
        </w:rPr>
      </w:pPr>
    </w:p>
    <w:p w:rsidR="00F37355" w:rsidRPr="005B2281" w:rsidRDefault="003B253C" w:rsidP="00426400">
      <w:pPr>
        <w:pStyle w:val="1"/>
        <w:jc w:val="center"/>
        <w:rPr>
          <w:rFonts w:ascii="Times New Roman" w:hAnsi="Times New Roman"/>
          <w:sz w:val="24"/>
          <w:szCs w:val="24"/>
        </w:rPr>
      </w:pPr>
      <w:r w:rsidRPr="005B2281">
        <w:rPr>
          <w:rFonts w:ascii="Times New Roman" w:hAnsi="Times New Roman"/>
          <w:sz w:val="24"/>
          <w:szCs w:val="24"/>
        </w:rPr>
        <w:t xml:space="preserve"> </w:t>
      </w:r>
      <w:r w:rsidR="00F37355" w:rsidRPr="005B2281">
        <w:rPr>
          <w:rFonts w:ascii="Times New Roman" w:hAnsi="Times New Roman"/>
          <w:sz w:val="24"/>
          <w:szCs w:val="24"/>
        </w:rPr>
        <w:t>Нематериальные активы</w:t>
      </w:r>
      <w:r w:rsidR="00DF6126" w:rsidRPr="005B2281">
        <w:rPr>
          <w:rFonts w:ascii="Times New Roman" w:hAnsi="Times New Roman"/>
          <w:sz w:val="24"/>
          <w:szCs w:val="24"/>
        </w:rPr>
        <w:t>.</w:t>
      </w:r>
    </w:p>
    <w:p w:rsidR="00B93D09" w:rsidRDefault="00B93D09" w:rsidP="00426400">
      <w:pPr>
        <w:pStyle w:val="ConsPlusNormal"/>
        <w:ind w:firstLine="709"/>
        <w:jc w:val="both"/>
        <w:rPr>
          <w:highlight w:val="yellow"/>
        </w:rPr>
      </w:pPr>
    </w:p>
    <w:p w:rsidR="005B2281" w:rsidRPr="00DE5AAE" w:rsidRDefault="005B2281" w:rsidP="00426400">
      <w:pPr>
        <w:autoSpaceDE w:val="0"/>
        <w:autoSpaceDN w:val="0"/>
        <w:adjustRightInd w:val="0"/>
        <w:ind w:firstLine="709"/>
        <w:jc w:val="both"/>
        <w:rPr>
          <w:sz w:val="24"/>
          <w:szCs w:val="24"/>
        </w:rPr>
      </w:pPr>
      <w:r w:rsidRPr="00DE5AAE">
        <w:rPr>
          <w:sz w:val="24"/>
          <w:szCs w:val="24"/>
        </w:rPr>
        <w:t xml:space="preserve">Первоначальная стоимость нематериальных активов определяется в соответствии с разделом </w:t>
      </w:r>
      <w:r w:rsidRPr="0002428F">
        <w:rPr>
          <w:sz w:val="24"/>
          <w:szCs w:val="24"/>
        </w:rPr>
        <w:t xml:space="preserve">II </w:t>
      </w:r>
      <w:r w:rsidRPr="00DE5AAE">
        <w:rPr>
          <w:sz w:val="24"/>
          <w:szCs w:val="24"/>
        </w:rPr>
        <w:t xml:space="preserve">ПБУ 14/2007 «Учет нематериальных активов». </w:t>
      </w:r>
    </w:p>
    <w:p w:rsidR="00597434" w:rsidRPr="005B2281" w:rsidRDefault="00597434" w:rsidP="00426400">
      <w:pPr>
        <w:tabs>
          <w:tab w:val="left" w:pos="993"/>
        </w:tabs>
        <w:autoSpaceDE w:val="0"/>
        <w:autoSpaceDN w:val="0"/>
        <w:adjustRightInd w:val="0"/>
        <w:ind w:firstLine="709"/>
        <w:jc w:val="both"/>
        <w:rPr>
          <w:sz w:val="24"/>
          <w:szCs w:val="24"/>
        </w:rPr>
      </w:pPr>
      <w:r w:rsidRPr="005B2281">
        <w:rPr>
          <w:sz w:val="24"/>
          <w:szCs w:val="24"/>
        </w:rPr>
        <w:t>Определение срока полезного использования нематериального актива прои</w:t>
      </w:r>
      <w:r w:rsidRPr="005B2281">
        <w:rPr>
          <w:sz w:val="24"/>
          <w:szCs w:val="24"/>
        </w:rPr>
        <w:t>з</w:t>
      </w:r>
      <w:r w:rsidRPr="005B2281">
        <w:rPr>
          <w:sz w:val="24"/>
          <w:szCs w:val="24"/>
        </w:rPr>
        <w:t>водится исходя из:</w:t>
      </w:r>
    </w:p>
    <w:p w:rsidR="00597434" w:rsidRPr="005B2281" w:rsidRDefault="00597434" w:rsidP="00426400">
      <w:pPr>
        <w:tabs>
          <w:tab w:val="left" w:pos="993"/>
        </w:tabs>
        <w:autoSpaceDE w:val="0"/>
        <w:autoSpaceDN w:val="0"/>
        <w:adjustRightInd w:val="0"/>
        <w:ind w:firstLine="709"/>
        <w:jc w:val="both"/>
        <w:rPr>
          <w:sz w:val="24"/>
          <w:szCs w:val="24"/>
        </w:rPr>
      </w:pPr>
      <w:r w:rsidRPr="005B2281">
        <w:rPr>
          <w:sz w:val="24"/>
          <w:szCs w:val="24"/>
        </w:rPr>
        <w:t>срока действия прав организации на результат интеллектуальной деятельности или средство индив</w:t>
      </w:r>
      <w:r w:rsidRPr="005B2281">
        <w:rPr>
          <w:sz w:val="24"/>
          <w:szCs w:val="24"/>
        </w:rPr>
        <w:t>и</w:t>
      </w:r>
      <w:r w:rsidRPr="005B2281">
        <w:rPr>
          <w:sz w:val="24"/>
          <w:szCs w:val="24"/>
        </w:rPr>
        <w:t>дуализации и периода контроля над активом;</w:t>
      </w:r>
    </w:p>
    <w:p w:rsidR="00597434" w:rsidRPr="005B2281" w:rsidRDefault="00597434" w:rsidP="00426400">
      <w:pPr>
        <w:tabs>
          <w:tab w:val="left" w:pos="993"/>
        </w:tabs>
        <w:autoSpaceDE w:val="0"/>
        <w:autoSpaceDN w:val="0"/>
        <w:adjustRightInd w:val="0"/>
        <w:ind w:firstLine="709"/>
        <w:jc w:val="both"/>
        <w:rPr>
          <w:sz w:val="24"/>
          <w:szCs w:val="24"/>
        </w:rPr>
      </w:pPr>
      <w:r w:rsidRPr="005B2281">
        <w:rPr>
          <w:sz w:val="24"/>
          <w:szCs w:val="24"/>
        </w:rPr>
        <w:t>ожидаемого срока использования актива, в течение которого организация предполагает получать эк</w:t>
      </w:r>
      <w:r w:rsidRPr="005B2281">
        <w:rPr>
          <w:sz w:val="24"/>
          <w:szCs w:val="24"/>
        </w:rPr>
        <w:t>о</w:t>
      </w:r>
      <w:r w:rsidRPr="005B2281">
        <w:rPr>
          <w:sz w:val="24"/>
          <w:szCs w:val="24"/>
        </w:rPr>
        <w:t xml:space="preserve">номические выгоды. </w:t>
      </w:r>
    </w:p>
    <w:p w:rsidR="00597434" w:rsidRPr="005B2281" w:rsidRDefault="00597434" w:rsidP="00426400">
      <w:pPr>
        <w:tabs>
          <w:tab w:val="left" w:pos="993"/>
        </w:tabs>
        <w:autoSpaceDE w:val="0"/>
        <w:autoSpaceDN w:val="0"/>
        <w:adjustRightInd w:val="0"/>
        <w:ind w:firstLine="709"/>
        <w:jc w:val="both"/>
        <w:rPr>
          <w:sz w:val="24"/>
          <w:szCs w:val="24"/>
        </w:rPr>
      </w:pPr>
      <w:r w:rsidRPr="005B2281">
        <w:rPr>
          <w:sz w:val="24"/>
          <w:szCs w:val="24"/>
        </w:rPr>
        <w:lastRenderedPageBreak/>
        <w:t>Определение ежемесячной суммы амортизационных отчислений по нематериал</w:t>
      </w:r>
      <w:r w:rsidRPr="005B2281">
        <w:rPr>
          <w:sz w:val="24"/>
          <w:szCs w:val="24"/>
        </w:rPr>
        <w:t>ь</w:t>
      </w:r>
      <w:r w:rsidRPr="005B2281">
        <w:rPr>
          <w:sz w:val="24"/>
          <w:szCs w:val="24"/>
        </w:rPr>
        <w:t>ным активам с определенным сроком полезного использования производится линейным спос</w:t>
      </w:r>
      <w:r w:rsidRPr="005B2281">
        <w:rPr>
          <w:sz w:val="24"/>
          <w:szCs w:val="24"/>
        </w:rPr>
        <w:t>о</w:t>
      </w:r>
      <w:r w:rsidRPr="005B2281">
        <w:rPr>
          <w:sz w:val="24"/>
          <w:szCs w:val="24"/>
        </w:rPr>
        <w:t>бом.</w:t>
      </w:r>
    </w:p>
    <w:p w:rsidR="00597434" w:rsidRPr="005B2281" w:rsidRDefault="00597434" w:rsidP="00426400">
      <w:pPr>
        <w:tabs>
          <w:tab w:val="left" w:pos="993"/>
        </w:tabs>
        <w:autoSpaceDE w:val="0"/>
        <w:autoSpaceDN w:val="0"/>
        <w:adjustRightInd w:val="0"/>
        <w:ind w:firstLine="709"/>
        <w:jc w:val="both"/>
        <w:rPr>
          <w:sz w:val="24"/>
          <w:szCs w:val="24"/>
        </w:rPr>
      </w:pPr>
      <w:r w:rsidRPr="005B2281">
        <w:rPr>
          <w:sz w:val="24"/>
          <w:szCs w:val="24"/>
        </w:rPr>
        <w:t>Ежегодно проводится проверка срока службы амортизируемых нематериальных а</w:t>
      </w:r>
      <w:r w:rsidRPr="005B2281">
        <w:rPr>
          <w:sz w:val="24"/>
          <w:szCs w:val="24"/>
        </w:rPr>
        <w:t>к</w:t>
      </w:r>
      <w:r w:rsidRPr="005B2281">
        <w:rPr>
          <w:sz w:val="24"/>
          <w:szCs w:val="24"/>
        </w:rPr>
        <w:t>тивов на предмет их уточнения. В случае существенного изменения (более 5%) период амортизации пересматривается.</w:t>
      </w:r>
    </w:p>
    <w:p w:rsidR="00F37355" w:rsidRPr="00597434" w:rsidRDefault="00597434" w:rsidP="00426400">
      <w:pPr>
        <w:autoSpaceDE w:val="0"/>
        <w:autoSpaceDN w:val="0"/>
        <w:adjustRightInd w:val="0"/>
        <w:ind w:firstLine="709"/>
        <w:jc w:val="both"/>
        <w:rPr>
          <w:sz w:val="24"/>
          <w:szCs w:val="24"/>
        </w:rPr>
      </w:pPr>
      <w:r w:rsidRPr="005B2281">
        <w:rPr>
          <w:sz w:val="24"/>
          <w:szCs w:val="24"/>
        </w:rPr>
        <w:t>Переоценка нематериальных активов по текущей рыночной стоимости на конец отчетного года, а также проверка на обесценение в порядке, определенном Ме</w:t>
      </w:r>
      <w:r w:rsidRPr="005B2281">
        <w:rPr>
          <w:sz w:val="24"/>
          <w:szCs w:val="24"/>
        </w:rPr>
        <w:t>ж</w:t>
      </w:r>
      <w:r w:rsidRPr="005B2281">
        <w:rPr>
          <w:sz w:val="24"/>
          <w:szCs w:val="24"/>
        </w:rPr>
        <w:t>дународными стандартами финансовой отчетности, не производится.</w:t>
      </w:r>
    </w:p>
    <w:p w:rsidR="00597434" w:rsidRPr="00F37355" w:rsidRDefault="00B93D09" w:rsidP="00426400">
      <w:pPr>
        <w:spacing w:line="276" w:lineRule="auto"/>
        <w:jc w:val="both"/>
        <w:rPr>
          <w:sz w:val="24"/>
          <w:szCs w:val="24"/>
        </w:rPr>
      </w:pPr>
      <w:r>
        <w:rPr>
          <w:sz w:val="28"/>
          <w:szCs w:val="28"/>
        </w:rPr>
        <w:tab/>
      </w:r>
      <w:r>
        <w:rPr>
          <w:sz w:val="28"/>
          <w:szCs w:val="28"/>
        </w:rPr>
        <w:tab/>
      </w:r>
    </w:p>
    <w:p w:rsidR="00F37355" w:rsidRPr="005B2281" w:rsidRDefault="00F37355" w:rsidP="00426400">
      <w:pPr>
        <w:pStyle w:val="1"/>
        <w:jc w:val="center"/>
        <w:rPr>
          <w:rFonts w:ascii="Times New Roman" w:hAnsi="Times New Roman"/>
          <w:sz w:val="24"/>
          <w:szCs w:val="24"/>
        </w:rPr>
      </w:pPr>
      <w:r w:rsidRPr="005B2281">
        <w:rPr>
          <w:rFonts w:ascii="Times New Roman" w:hAnsi="Times New Roman"/>
          <w:sz w:val="24"/>
          <w:szCs w:val="24"/>
        </w:rPr>
        <w:t>Финансовые вложения</w:t>
      </w:r>
      <w:r w:rsidR="00DF6126" w:rsidRPr="005B2281">
        <w:rPr>
          <w:rFonts w:ascii="Times New Roman" w:hAnsi="Times New Roman"/>
          <w:sz w:val="24"/>
          <w:szCs w:val="24"/>
        </w:rPr>
        <w:t>.</w:t>
      </w:r>
    </w:p>
    <w:p w:rsidR="00DF6126" w:rsidRPr="00F37355" w:rsidRDefault="00DF6126" w:rsidP="00426400">
      <w:pPr>
        <w:ind w:firstLine="360"/>
        <w:jc w:val="both"/>
        <w:rPr>
          <w:b/>
          <w:bCs/>
          <w:sz w:val="24"/>
          <w:szCs w:val="24"/>
        </w:rPr>
      </w:pPr>
    </w:p>
    <w:p w:rsidR="00174F15" w:rsidRPr="008A4AAA" w:rsidRDefault="00174F15" w:rsidP="00426400">
      <w:pPr>
        <w:autoSpaceDE w:val="0"/>
        <w:autoSpaceDN w:val="0"/>
        <w:adjustRightInd w:val="0"/>
        <w:ind w:firstLine="709"/>
        <w:jc w:val="both"/>
        <w:rPr>
          <w:sz w:val="24"/>
          <w:szCs w:val="24"/>
        </w:rPr>
      </w:pPr>
      <w:r w:rsidRPr="008A4AAA">
        <w:rPr>
          <w:sz w:val="24"/>
          <w:szCs w:val="24"/>
        </w:rPr>
        <w:t xml:space="preserve">Учет финансовых вложений осуществляется в соответствии с ПБУ 19/02 «Учет финансовых вложений». </w:t>
      </w:r>
    </w:p>
    <w:p w:rsidR="00174F15" w:rsidRPr="008A4AAA" w:rsidRDefault="00174F15" w:rsidP="00426400">
      <w:pPr>
        <w:autoSpaceDE w:val="0"/>
        <w:autoSpaceDN w:val="0"/>
        <w:adjustRightInd w:val="0"/>
        <w:ind w:firstLine="709"/>
        <w:jc w:val="both"/>
        <w:rPr>
          <w:sz w:val="24"/>
          <w:szCs w:val="24"/>
        </w:rPr>
      </w:pPr>
      <w:r w:rsidRPr="008A4AAA">
        <w:rPr>
          <w:sz w:val="24"/>
          <w:szCs w:val="24"/>
        </w:rPr>
        <w:t>Первоначальной стоимостью финансовых вложений, приобретенных за плату, признается сумма фактических затрат организации на их приобретение, за исключением налога на добавленную стоимость и иных возмещаемых налогов (кроме случаев, предусмотренных законодательством Российской Федерации о налогах и сборах).</w:t>
      </w:r>
    </w:p>
    <w:p w:rsidR="00F37355" w:rsidRPr="00DF6126" w:rsidRDefault="00F37355" w:rsidP="00426400">
      <w:pPr>
        <w:autoSpaceDE w:val="0"/>
        <w:autoSpaceDN w:val="0"/>
        <w:adjustRightInd w:val="0"/>
        <w:ind w:firstLine="709"/>
        <w:jc w:val="both"/>
        <w:rPr>
          <w:sz w:val="24"/>
          <w:szCs w:val="24"/>
        </w:rPr>
      </w:pPr>
      <w:r w:rsidRPr="00DF6126">
        <w:rPr>
          <w:sz w:val="24"/>
          <w:szCs w:val="24"/>
        </w:rPr>
        <w:t>По долговым ценным бумагам и предоставленным займам расчет оценки по дисконтированной стоимости не производится.</w:t>
      </w:r>
    </w:p>
    <w:p w:rsidR="00F37355" w:rsidRPr="00DF6126" w:rsidRDefault="00F37355" w:rsidP="00426400">
      <w:pPr>
        <w:autoSpaceDE w:val="0"/>
        <w:autoSpaceDN w:val="0"/>
        <w:adjustRightInd w:val="0"/>
        <w:ind w:firstLine="709"/>
        <w:jc w:val="both"/>
        <w:rPr>
          <w:sz w:val="24"/>
          <w:szCs w:val="24"/>
        </w:rPr>
      </w:pPr>
      <w:r w:rsidRPr="00DF6126">
        <w:rPr>
          <w:sz w:val="24"/>
          <w:szCs w:val="24"/>
        </w:rPr>
        <w:t>При выбытии актива, принятого к бухгалтерскому учету в качестве финансовых вложений, по которому не определяется текущая рыночная стоимость, его стоимость определяется:</w:t>
      </w:r>
    </w:p>
    <w:p w:rsidR="00F37355" w:rsidRPr="00DF6126" w:rsidRDefault="004A5A08" w:rsidP="00426400">
      <w:pPr>
        <w:autoSpaceDE w:val="0"/>
        <w:autoSpaceDN w:val="0"/>
        <w:adjustRightInd w:val="0"/>
        <w:ind w:firstLine="708"/>
        <w:jc w:val="both"/>
        <w:rPr>
          <w:sz w:val="24"/>
          <w:szCs w:val="24"/>
        </w:rPr>
      </w:pPr>
      <w:r>
        <w:rPr>
          <w:sz w:val="24"/>
          <w:szCs w:val="24"/>
        </w:rPr>
        <w:t xml:space="preserve">- </w:t>
      </w:r>
      <w:r w:rsidR="00F37355" w:rsidRPr="00DF6126">
        <w:rPr>
          <w:sz w:val="24"/>
          <w:szCs w:val="24"/>
        </w:rPr>
        <w:t>для ценных бумаг - по первоначальной стоимости первых по времени приобретения финансовых вложений (способ ФИФО).  В течение месяца применяется способ скользящей ФИФО: на каждую дату выбытия остаток ценных бумаг оценивается по стоимости ценных бумаг на дату предшествующей операции;</w:t>
      </w:r>
    </w:p>
    <w:p w:rsidR="00F37355" w:rsidRPr="00DF6126" w:rsidRDefault="004514D6" w:rsidP="00426400">
      <w:pPr>
        <w:autoSpaceDE w:val="0"/>
        <w:autoSpaceDN w:val="0"/>
        <w:adjustRightInd w:val="0"/>
        <w:ind w:firstLine="708"/>
        <w:jc w:val="both"/>
        <w:rPr>
          <w:sz w:val="24"/>
          <w:szCs w:val="24"/>
        </w:rPr>
      </w:pPr>
      <w:r>
        <w:rPr>
          <w:sz w:val="24"/>
          <w:szCs w:val="24"/>
        </w:rPr>
        <w:t xml:space="preserve">- </w:t>
      </w:r>
      <w:r w:rsidR="00F37355" w:rsidRPr="00DF6126">
        <w:rPr>
          <w:sz w:val="24"/>
          <w:szCs w:val="24"/>
        </w:rPr>
        <w:t>для вкладов в уставные (складочные) капиталы (кроме акций); предоставленных займов; депозитных вкладов в кредитных организациях; дебиторской задолженности, приобретенной на основании уступки права требования -  по первоначальной стоимости каждой единицы бухгалтерского учета.</w:t>
      </w:r>
    </w:p>
    <w:p w:rsidR="00F37355" w:rsidRDefault="00F37355" w:rsidP="00426400">
      <w:pPr>
        <w:autoSpaceDE w:val="0"/>
        <w:autoSpaceDN w:val="0"/>
        <w:adjustRightInd w:val="0"/>
        <w:ind w:firstLine="709"/>
        <w:jc w:val="both"/>
        <w:rPr>
          <w:sz w:val="24"/>
          <w:szCs w:val="24"/>
        </w:rPr>
      </w:pPr>
      <w:r w:rsidRPr="00DF6126">
        <w:rPr>
          <w:sz w:val="24"/>
          <w:szCs w:val="24"/>
        </w:rPr>
        <w:t>При выбытии активов, принятых к бухгалтерскому учету в качестве финансовых вложений, по которым определяется текущая рыночная стоимость, их стоимость определяется Обществом исходя из последней оценки.</w:t>
      </w:r>
    </w:p>
    <w:p w:rsidR="00F779F3" w:rsidRDefault="00F779F3" w:rsidP="00426400">
      <w:pPr>
        <w:tabs>
          <w:tab w:val="left" w:pos="993"/>
        </w:tabs>
        <w:ind w:right="-81" w:firstLine="709"/>
        <w:jc w:val="both"/>
        <w:rPr>
          <w:sz w:val="24"/>
          <w:szCs w:val="24"/>
        </w:rPr>
      </w:pPr>
      <w:r w:rsidRPr="00027223">
        <w:rPr>
          <w:sz w:val="24"/>
          <w:szCs w:val="24"/>
        </w:rPr>
        <w:t xml:space="preserve"> По состоянию на 31 декабря отчетного года организация проводит ежегодную проверку на обесценение финансовых вложений.</w:t>
      </w:r>
    </w:p>
    <w:p w:rsidR="00CB73C0" w:rsidRDefault="00CB73C0" w:rsidP="00426400">
      <w:pPr>
        <w:pStyle w:val="1"/>
        <w:jc w:val="center"/>
        <w:rPr>
          <w:rFonts w:ascii="Times New Roman" w:hAnsi="Times New Roman"/>
          <w:i/>
          <w:sz w:val="24"/>
          <w:szCs w:val="24"/>
          <w:highlight w:val="yellow"/>
          <w:lang w:val="ru-RU"/>
        </w:rPr>
      </w:pPr>
    </w:p>
    <w:p w:rsidR="00F37355" w:rsidRPr="00B25DAC" w:rsidRDefault="00160F32" w:rsidP="00426400">
      <w:pPr>
        <w:pStyle w:val="1"/>
        <w:jc w:val="center"/>
        <w:rPr>
          <w:rFonts w:ascii="Times New Roman" w:hAnsi="Times New Roman"/>
          <w:sz w:val="24"/>
          <w:szCs w:val="24"/>
        </w:rPr>
      </w:pPr>
      <w:r w:rsidRPr="00B25DAC">
        <w:rPr>
          <w:rFonts w:ascii="Times New Roman" w:hAnsi="Times New Roman"/>
          <w:sz w:val="24"/>
          <w:szCs w:val="24"/>
          <w:lang w:val="ru-RU"/>
        </w:rPr>
        <w:t>З</w:t>
      </w:r>
      <w:r w:rsidR="00F37355" w:rsidRPr="00B25DAC">
        <w:rPr>
          <w:rFonts w:ascii="Times New Roman" w:hAnsi="Times New Roman"/>
          <w:sz w:val="24"/>
          <w:szCs w:val="24"/>
        </w:rPr>
        <w:t>апасы</w:t>
      </w:r>
    </w:p>
    <w:p w:rsidR="005B2281" w:rsidRPr="00B25DAC" w:rsidRDefault="005B2281" w:rsidP="00426400">
      <w:pPr>
        <w:autoSpaceDE w:val="0"/>
        <w:autoSpaceDN w:val="0"/>
        <w:adjustRightInd w:val="0"/>
        <w:ind w:firstLine="709"/>
        <w:jc w:val="both"/>
        <w:rPr>
          <w:sz w:val="24"/>
          <w:szCs w:val="24"/>
        </w:rPr>
      </w:pPr>
    </w:p>
    <w:p w:rsidR="00F43F79" w:rsidRPr="00C44A36" w:rsidRDefault="00891BFE" w:rsidP="00426400">
      <w:pPr>
        <w:jc w:val="both"/>
        <w:rPr>
          <w:sz w:val="24"/>
          <w:szCs w:val="24"/>
        </w:rPr>
      </w:pPr>
      <w:r>
        <w:rPr>
          <w:sz w:val="24"/>
          <w:szCs w:val="24"/>
        </w:rPr>
        <w:t xml:space="preserve"> </w:t>
      </w:r>
      <w:r>
        <w:rPr>
          <w:sz w:val="24"/>
          <w:szCs w:val="24"/>
        </w:rPr>
        <w:tab/>
      </w:r>
      <w:r w:rsidR="00FD052E" w:rsidRPr="00B25DAC">
        <w:rPr>
          <w:sz w:val="24"/>
          <w:szCs w:val="24"/>
        </w:rPr>
        <w:t xml:space="preserve">Учет запасов производится в соответствии с ФСБУ </w:t>
      </w:r>
      <w:r w:rsidR="00FD052E" w:rsidRPr="00EC5C71">
        <w:rPr>
          <w:sz w:val="24"/>
          <w:szCs w:val="24"/>
        </w:rPr>
        <w:t>5</w:t>
      </w:r>
      <w:r w:rsidR="00160F32" w:rsidRPr="00EC5C71">
        <w:rPr>
          <w:sz w:val="24"/>
          <w:szCs w:val="24"/>
        </w:rPr>
        <w:t>/</w:t>
      </w:r>
      <w:r w:rsidR="00FD052E" w:rsidRPr="00C44A36">
        <w:rPr>
          <w:sz w:val="24"/>
          <w:szCs w:val="24"/>
        </w:rPr>
        <w:t xml:space="preserve">2019 «Запасы», утв. Приказом Минфина России от 15.11.2019 № 180н, начиная с отчетности 2021. </w:t>
      </w:r>
    </w:p>
    <w:p w:rsidR="00F43F79" w:rsidRPr="00C44A36" w:rsidRDefault="00C44A36" w:rsidP="00426400">
      <w:pPr>
        <w:jc w:val="both"/>
        <w:rPr>
          <w:sz w:val="24"/>
          <w:szCs w:val="24"/>
        </w:rPr>
      </w:pPr>
      <w:r>
        <w:rPr>
          <w:sz w:val="24"/>
          <w:szCs w:val="24"/>
        </w:rPr>
        <w:t xml:space="preserve">         </w:t>
      </w:r>
      <w:r w:rsidR="00F43F79" w:rsidRPr="00C44A36">
        <w:rPr>
          <w:sz w:val="24"/>
          <w:szCs w:val="24"/>
        </w:rPr>
        <w:t xml:space="preserve"> </w:t>
      </w:r>
      <w:r w:rsidR="00891BFE">
        <w:rPr>
          <w:sz w:val="24"/>
          <w:szCs w:val="24"/>
        </w:rPr>
        <w:tab/>
      </w:r>
      <w:r w:rsidR="00F43F79" w:rsidRPr="00C44A36">
        <w:rPr>
          <w:sz w:val="24"/>
          <w:szCs w:val="24"/>
        </w:rPr>
        <w:t>Для целей бухгалтерского учета запасами считаются активы, используемые в течение периода не более 12 месяцев, потребляемые или продаваемые в рамках обычного операционного цикла.</w:t>
      </w:r>
    </w:p>
    <w:p w:rsidR="00F43F79" w:rsidRPr="00C44A36" w:rsidRDefault="00C44A36" w:rsidP="00426400">
      <w:pPr>
        <w:jc w:val="both"/>
        <w:rPr>
          <w:sz w:val="24"/>
          <w:szCs w:val="24"/>
        </w:rPr>
      </w:pPr>
      <w:r>
        <w:rPr>
          <w:sz w:val="24"/>
          <w:szCs w:val="24"/>
        </w:rPr>
        <w:t xml:space="preserve">         </w:t>
      </w:r>
      <w:r w:rsidR="00F43F79" w:rsidRPr="00C44A36">
        <w:rPr>
          <w:sz w:val="24"/>
          <w:szCs w:val="24"/>
        </w:rPr>
        <w:t>Запасами, в частности, являются:</w:t>
      </w:r>
    </w:p>
    <w:p w:rsidR="00F43F79" w:rsidRPr="00C44A36" w:rsidRDefault="00C44A36" w:rsidP="00426400">
      <w:pPr>
        <w:jc w:val="both"/>
        <w:rPr>
          <w:sz w:val="24"/>
          <w:szCs w:val="24"/>
        </w:rPr>
      </w:pPr>
      <w:r>
        <w:rPr>
          <w:sz w:val="24"/>
          <w:szCs w:val="24"/>
        </w:rPr>
        <w:t xml:space="preserve">         </w:t>
      </w:r>
      <w:r w:rsidR="00F43F79" w:rsidRPr="00C44A36">
        <w:rPr>
          <w:sz w:val="24"/>
          <w:szCs w:val="24"/>
        </w:rPr>
        <w:t>а) сырье, материалы, топливо, запасные части, комплектующие изделия, покупные полуфабрикаты, предназначенные для использования при производстве продукции, выполнении работ, оказании услуг;</w:t>
      </w:r>
    </w:p>
    <w:p w:rsidR="00F43F79" w:rsidRPr="00C44A36" w:rsidRDefault="00C44A36" w:rsidP="00426400">
      <w:pPr>
        <w:jc w:val="both"/>
        <w:rPr>
          <w:sz w:val="24"/>
          <w:szCs w:val="24"/>
        </w:rPr>
      </w:pPr>
      <w:bookmarkStart w:id="0" w:name="P56"/>
      <w:bookmarkEnd w:id="0"/>
      <w:r>
        <w:rPr>
          <w:sz w:val="24"/>
          <w:szCs w:val="24"/>
        </w:rPr>
        <w:t xml:space="preserve">         </w:t>
      </w:r>
      <w:r w:rsidR="00F43F79" w:rsidRPr="00C44A36">
        <w:rPr>
          <w:sz w:val="24"/>
          <w:szCs w:val="24"/>
        </w:rPr>
        <w:t xml:space="preserve">б) инструменты, инвентарь, специальная одежда, специальная оснастка (специальные приспособления, специальные инструменты, специальное </w:t>
      </w:r>
      <w:r w:rsidR="00F43F79" w:rsidRPr="00C44A36">
        <w:rPr>
          <w:sz w:val="24"/>
          <w:szCs w:val="24"/>
        </w:rPr>
        <w:lastRenderedPageBreak/>
        <w:t>оборудование), тара и другие аналогичные объекты, используемые при производстве продукции, продаже товаров, выполнении работ, оказании услуг, за исключением случаев, когда указанные объекты считаются для целей бухгалтерского учета основными средствами;</w:t>
      </w:r>
    </w:p>
    <w:p w:rsidR="00F43F79" w:rsidRPr="00C44A36" w:rsidRDefault="00C44A36" w:rsidP="00426400">
      <w:pPr>
        <w:jc w:val="both"/>
        <w:rPr>
          <w:sz w:val="24"/>
          <w:szCs w:val="24"/>
        </w:rPr>
      </w:pPr>
      <w:r>
        <w:rPr>
          <w:sz w:val="24"/>
          <w:szCs w:val="24"/>
        </w:rPr>
        <w:t xml:space="preserve">         </w:t>
      </w:r>
      <w:r w:rsidR="004D7E15">
        <w:rPr>
          <w:sz w:val="24"/>
          <w:szCs w:val="24"/>
        </w:rPr>
        <w:t>в</w:t>
      </w:r>
      <w:r w:rsidR="00F43F79" w:rsidRPr="00C44A36">
        <w:rPr>
          <w:sz w:val="24"/>
          <w:szCs w:val="24"/>
        </w:rPr>
        <w:t>) готовая продукция</w:t>
      </w:r>
      <w:r w:rsidR="00F43F79" w:rsidRPr="00C44A36">
        <w:rPr>
          <w:b/>
          <w:sz w:val="24"/>
          <w:szCs w:val="24"/>
        </w:rPr>
        <w:t xml:space="preserve"> </w:t>
      </w:r>
      <w:r w:rsidR="00F43F79" w:rsidRPr="00C44A36">
        <w:rPr>
          <w:sz w:val="24"/>
          <w:szCs w:val="24"/>
        </w:rPr>
        <w:t>(конечный результат производственного цикла, активы, законченные обработкой</w:t>
      </w:r>
      <w:r w:rsidR="00891BFE">
        <w:rPr>
          <w:sz w:val="24"/>
          <w:szCs w:val="24"/>
        </w:rPr>
        <w:t xml:space="preserve"> (</w:t>
      </w:r>
      <w:r w:rsidR="00F43F79" w:rsidRPr="00C44A36">
        <w:rPr>
          <w:sz w:val="24"/>
          <w:szCs w:val="24"/>
        </w:rPr>
        <w:t>комплектацией), технические и качественные характеристики которых соответствуют условиям договора или требованиям иных документов, в случаях, установленных законодательством), предназначенная для продажи в ходе обычной деятельности Общества;</w:t>
      </w:r>
    </w:p>
    <w:p w:rsidR="00F43F79" w:rsidRPr="00C44A36" w:rsidRDefault="00C44A36" w:rsidP="00426400">
      <w:pPr>
        <w:jc w:val="both"/>
        <w:rPr>
          <w:sz w:val="24"/>
          <w:szCs w:val="24"/>
        </w:rPr>
      </w:pPr>
      <w:r>
        <w:rPr>
          <w:sz w:val="24"/>
          <w:szCs w:val="24"/>
        </w:rPr>
        <w:t xml:space="preserve">       </w:t>
      </w:r>
      <w:r w:rsidR="004D7E15">
        <w:rPr>
          <w:sz w:val="24"/>
          <w:szCs w:val="24"/>
        </w:rPr>
        <w:t>г</w:t>
      </w:r>
      <w:r w:rsidR="00F43F79" w:rsidRPr="00C44A36">
        <w:rPr>
          <w:sz w:val="24"/>
          <w:szCs w:val="24"/>
        </w:rPr>
        <w:t>) товары, приобретенные у других лиц и предназначенные для продажи в ходе обычной деятельности организации.</w:t>
      </w:r>
    </w:p>
    <w:p w:rsidR="00F43F79" w:rsidRPr="00C44A36" w:rsidRDefault="00C44A36" w:rsidP="00426400">
      <w:pPr>
        <w:jc w:val="both"/>
        <w:rPr>
          <w:sz w:val="24"/>
          <w:szCs w:val="24"/>
        </w:rPr>
      </w:pPr>
      <w:r>
        <w:rPr>
          <w:sz w:val="24"/>
          <w:szCs w:val="24"/>
        </w:rPr>
        <w:t xml:space="preserve">      </w:t>
      </w:r>
      <w:r w:rsidR="004D7E15">
        <w:rPr>
          <w:sz w:val="24"/>
          <w:szCs w:val="24"/>
        </w:rPr>
        <w:t>д</w:t>
      </w:r>
      <w:r w:rsidR="00F43F79" w:rsidRPr="00C44A36">
        <w:rPr>
          <w:sz w:val="24"/>
          <w:szCs w:val="24"/>
        </w:rPr>
        <w:t>) объекты недвижимого имущества, приобретенные или созданные (находящиеся в процессе создания) для продажи в ходе обычной деятельности организации;</w:t>
      </w:r>
    </w:p>
    <w:p w:rsidR="00F43F79" w:rsidRPr="00C44A36" w:rsidRDefault="00C44A36" w:rsidP="00426400">
      <w:pPr>
        <w:jc w:val="both"/>
        <w:rPr>
          <w:sz w:val="24"/>
          <w:szCs w:val="24"/>
        </w:rPr>
      </w:pPr>
      <w:r>
        <w:rPr>
          <w:sz w:val="24"/>
          <w:szCs w:val="24"/>
        </w:rPr>
        <w:t xml:space="preserve">       </w:t>
      </w:r>
      <w:r w:rsidR="004D7E15">
        <w:rPr>
          <w:sz w:val="24"/>
          <w:szCs w:val="24"/>
        </w:rPr>
        <w:t>ж</w:t>
      </w:r>
      <w:r w:rsidR="00F43F79" w:rsidRPr="00C44A36">
        <w:rPr>
          <w:sz w:val="24"/>
          <w:szCs w:val="24"/>
        </w:rPr>
        <w:t>) объекты интеллектуальной собственности, приобретенные или созданные (находящиеся в процессе создания) для продажи в ходе обычной деятельности организации.</w:t>
      </w:r>
    </w:p>
    <w:p w:rsidR="00F43F79" w:rsidRPr="00C44A36" w:rsidRDefault="00F43F79" w:rsidP="00426400">
      <w:pPr>
        <w:ind w:firstLine="708"/>
        <w:jc w:val="both"/>
        <w:rPr>
          <w:sz w:val="24"/>
          <w:szCs w:val="24"/>
        </w:rPr>
      </w:pPr>
      <w:r w:rsidRPr="00C44A36">
        <w:rPr>
          <w:sz w:val="24"/>
          <w:szCs w:val="24"/>
        </w:rPr>
        <w:t>Запасы признаются в бухгалтерском учете при одновременном соблюдении следующих условий:</w:t>
      </w:r>
    </w:p>
    <w:p w:rsidR="00F43F79" w:rsidRPr="00C44A36" w:rsidRDefault="00C44A36" w:rsidP="00426400">
      <w:pPr>
        <w:jc w:val="both"/>
        <w:rPr>
          <w:sz w:val="24"/>
          <w:szCs w:val="24"/>
        </w:rPr>
      </w:pPr>
      <w:r>
        <w:rPr>
          <w:sz w:val="24"/>
          <w:szCs w:val="24"/>
        </w:rPr>
        <w:t xml:space="preserve">      </w:t>
      </w:r>
      <w:r w:rsidR="00F43F79" w:rsidRPr="00C44A36">
        <w:rPr>
          <w:sz w:val="24"/>
          <w:szCs w:val="24"/>
        </w:rPr>
        <w:t>а) затраты, понесенные в связи с приобретением или созданием запасов, обеспечат получение в будущем экономических выгод Обществом;</w:t>
      </w:r>
    </w:p>
    <w:p w:rsidR="00F43F79" w:rsidRPr="00C44A36" w:rsidRDefault="00C44A36" w:rsidP="00426400">
      <w:pPr>
        <w:jc w:val="both"/>
        <w:rPr>
          <w:sz w:val="24"/>
          <w:szCs w:val="24"/>
        </w:rPr>
      </w:pPr>
      <w:r>
        <w:rPr>
          <w:sz w:val="24"/>
          <w:szCs w:val="24"/>
        </w:rPr>
        <w:t xml:space="preserve">     </w:t>
      </w:r>
      <w:r w:rsidR="00F43F79" w:rsidRPr="00C44A36">
        <w:rPr>
          <w:sz w:val="24"/>
          <w:szCs w:val="24"/>
        </w:rPr>
        <w:t>б) определена сумма затрат, понесенных в связи с приобретением или созданием запасов, или приравненная к ней величина.</w:t>
      </w:r>
    </w:p>
    <w:p w:rsidR="00F43F79" w:rsidRPr="00C44A36" w:rsidRDefault="00C44A36" w:rsidP="002A0A67">
      <w:pPr>
        <w:ind w:firstLine="709"/>
        <w:jc w:val="both"/>
        <w:rPr>
          <w:sz w:val="24"/>
          <w:szCs w:val="24"/>
        </w:rPr>
      </w:pPr>
      <w:r>
        <w:rPr>
          <w:sz w:val="24"/>
          <w:szCs w:val="24"/>
        </w:rPr>
        <w:t xml:space="preserve">          </w:t>
      </w:r>
      <w:r w:rsidR="00F43F79" w:rsidRPr="009509AD">
        <w:rPr>
          <w:sz w:val="24"/>
          <w:szCs w:val="24"/>
        </w:rPr>
        <w:t>В фактическую себестоимость запасов, кроме незавершенного производства и готовой продукции, включаются фактические затраты на приобретение (создание) запасов, приведение их в состояние и местоположение, необходимые для потребления, продажи или использования</w:t>
      </w:r>
      <w:r w:rsidR="00BD3B6B" w:rsidRPr="009509AD">
        <w:rPr>
          <w:sz w:val="24"/>
          <w:szCs w:val="24"/>
        </w:rPr>
        <w:t>.</w:t>
      </w:r>
    </w:p>
    <w:p w:rsidR="00BD3B6B" w:rsidRPr="00642455" w:rsidRDefault="00BD3B6B" w:rsidP="002A0A67">
      <w:pPr>
        <w:ind w:firstLine="709"/>
        <w:jc w:val="both"/>
        <w:rPr>
          <w:sz w:val="24"/>
          <w:szCs w:val="24"/>
        </w:rPr>
      </w:pPr>
      <w:r w:rsidRPr="00642455">
        <w:rPr>
          <w:sz w:val="24"/>
          <w:szCs w:val="24"/>
        </w:rPr>
        <w:t xml:space="preserve">Фактическая себестоимость готовой продукции рассчитывается по прямым расходам (учитываемым на счете 20), а также по расходам вспомогательных производств (списанных в дебет счета 20 с кредита счета 23) и общепроизводственным расходам (списываемым в дебет счета 20 с кредита счета 25). </w:t>
      </w:r>
    </w:p>
    <w:p w:rsidR="00F43F79" w:rsidRPr="00C44A36" w:rsidRDefault="00C44A36" w:rsidP="002A0A67">
      <w:pPr>
        <w:ind w:firstLine="709"/>
        <w:jc w:val="both"/>
        <w:rPr>
          <w:sz w:val="24"/>
          <w:szCs w:val="24"/>
        </w:rPr>
      </w:pPr>
      <w:r>
        <w:rPr>
          <w:sz w:val="24"/>
          <w:szCs w:val="24"/>
        </w:rPr>
        <w:t xml:space="preserve">        </w:t>
      </w:r>
      <w:r w:rsidR="00F43F79" w:rsidRPr="00C44A36">
        <w:rPr>
          <w:sz w:val="24"/>
          <w:szCs w:val="24"/>
        </w:rPr>
        <w:t xml:space="preserve">В себестоимость незавершенного производства (НЗП) включаются прямые затраты, прямо относящиеся к производству конкретного вида НЗП. </w:t>
      </w:r>
    </w:p>
    <w:p w:rsidR="00F43F79" w:rsidRDefault="00C44A36" w:rsidP="00426400">
      <w:pPr>
        <w:jc w:val="both"/>
        <w:rPr>
          <w:sz w:val="24"/>
          <w:szCs w:val="24"/>
        </w:rPr>
      </w:pPr>
      <w:r>
        <w:rPr>
          <w:sz w:val="24"/>
          <w:szCs w:val="24"/>
        </w:rPr>
        <w:t xml:space="preserve">         </w:t>
      </w:r>
      <w:r w:rsidR="00F43F79" w:rsidRPr="00C44A36">
        <w:rPr>
          <w:sz w:val="24"/>
          <w:szCs w:val="24"/>
        </w:rPr>
        <w:t>Транспортно-заготовительные расходы, суммы по которым не представляется возможным отнести непосредственно к конкретной партии приобретенных запасов, в течение месяца накапливаются на отдельном субсчете к счету 10 «Материалы». По итогам месяца общая сумма таких расходов распределяется на номенклатуры материалов пропорционально стоимости оприходованных материалов.</w:t>
      </w:r>
    </w:p>
    <w:p w:rsidR="004506BE" w:rsidRPr="004506BE" w:rsidRDefault="004506BE" w:rsidP="004506BE">
      <w:pPr>
        <w:jc w:val="both"/>
        <w:rPr>
          <w:sz w:val="24"/>
          <w:szCs w:val="24"/>
        </w:rPr>
      </w:pPr>
      <w:r>
        <w:rPr>
          <w:sz w:val="24"/>
          <w:szCs w:val="24"/>
        </w:rPr>
        <w:t xml:space="preserve">         </w:t>
      </w:r>
      <w:proofErr w:type="gramStart"/>
      <w:r w:rsidR="00CD009D" w:rsidRPr="006A54E5">
        <w:rPr>
          <w:sz w:val="24"/>
          <w:szCs w:val="24"/>
        </w:rPr>
        <w:t>В  соответствии</w:t>
      </w:r>
      <w:proofErr w:type="gramEnd"/>
      <w:r w:rsidR="00CD009D" w:rsidRPr="006A54E5">
        <w:rPr>
          <w:sz w:val="24"/>
          <w:szCs w:val="24"/>
        </w:rPr>
        <w:t xml:space="preserve">  с  ФСБУ 5/2019 "Запасы" организация, п</w:t>
      </w:r>
      <w:r w:rsidRPr="006A54E5">
        <w:rPr>
          <w:sz w:val="24"/>
          <w:szCs w:val="24"/>
        </w:rPr>
        <w:t xml:space="preserve">о  состоянию  на  31  декабря  отчетного  года,    проводит  оценку  чистой  стоимости  запасов. </w:t>
      </w:r>
      <w:r w:rsidR="00C94326" w:rsidRPr="006A54E5">
        <w:rPr>
          <w:sz w:val="24"/>
          <w:szCs w:val="24"/>
        </w:rPr>
        <w:t xml:space="preserve">В </w:t>
      </w:r>
      <w:r w:rsidRPr="006A54E5">
        <w:rPr>
          <w:sz w:val="24"/>
          <w:szCs w:val="24"/>
        </w:rPr>
        <w:t xml:space="preserve">случае </w:t>
      </w:r>
      <w:r w:rsidRPr="006A54E5">
        <w:rPr>
          <w:color w:val="464C55"/>
          <w:sz w:val="24"/>
          <w:szCs w:val="24"/>
          <w:shd w:val="clear" w:color="auto" w:fill="FFFFFF"/>
        </w:rPr>
        <w:t xml:space="preserve">обесценения запасов, организация создает резерв под </w:t>
      </w:r>
      <w:proofErr w:type="gramStart"/>
      <w:r w:rsidRPr="006A54E5">
        <w:rPr>
          <w:color w:val="464C55"/>
          <w:sz w:val="24"/>
          <w:szCs w:val="24"/>
          <w:shd w:val="clear" w:color="auto" w:fill="FFFFFF"/>
        </w:rPr>
        <w:t>обесценение,  в</w:t>
      </w:r>
      <w:proofErr w:type="gramEnd"/>
      <w:r w:rsidRPr="006A54E5">
        <w:rPr>
          <w:color w:val="464C55"/>
          <w:sz w:val="24"/>
          <w:szCs w:val="24"/>
          <w:shd w:val="clear" w:color="auto" w:fill="FFFFFF"/>
        </w:rPr>
        <w:t xml:space="preserve"> размере превышения фактической себестоимости запасов над их чистой стоимостью возможной  продажи.</w:t>
      </w:r>
    </w:p>
    <w:p w:rsidR="004506BE" w:rsidRPr="004506BE" w:rsidRDefault="004506BE" w:rsidP="00426400">
      <w:pPr>
        <w:jc w:val="both"/>
        <w:rPr>
          <w:sz w:val="24"/>
          <w:szCs w:val="24"/>
        </w:rPr>
      </w:pPr>
      <w:r>
        <w:rPr>
          <w:color w:val="464C55"/>
          <w:sz w:val="32"/>
          <w:szCs w:val="32"/>
          <w:shd w:val="clear" w:color="auto" w:fill="FFFFFF"/>
        </w:rPr>
        <w:t> </w:t>
      </w:r>
    </w:p>
    <w:p w:rsidR="00F43F79" w:rsidRPr="00F43F79" w:rsidRDefault="00F43F79" w:rsidP="00426400">
      <w:pPr>
        <w:jc w:val="both"/>
        <w:rPr>
          <w:i/>
          <w:sz w:val="24"/>
          <w:szCs w:val="24"/>
        </w:rPr>
      </w:pPr>
    </w:p>
    <w:p w:rsidR="00F37355" w:rsidRPr="005B2281" w:rsidRDefault="00F37355" w:rsidP="00426400">
      <w:pPr>
        <w:pStyle w:val="1"/>
        <w:jc w:val="center"/>
        <w:rPr>
          <w:rFonts w:ascii="Times New Roman" w:hAnsi="Times New Roman"/>
          <w:sz w:val="24"/>
          <w:szCs w:val="24"/>
        </w:rPr>
      </w:pPr>
      <w:r w:rsidRPr="005B2281">
        <w:rPr>
          <w:rFonts w:ascii="Times New Roman" w:hAnsi="Times New Roman"/>
          <w:sz w:val="24"/>
          <w:szCs w:val="24"/>
        </w:rPr>
        <w:t xml:space="preserve">Создание резервов по сомнительным долгам </w:t>
      </w:r>
      <w:r w:rsidR="00AE1A26" w:rsidRPr="005B2281">
        <w:rPr>
          <w:rFonts w:ascii="Times New Roman" w:hAnsi="Times New Roman"/>
          <w:sz w:val="24"/>
          <w:szCs w:val="24"/>
        </w:rPr>
        <w:t>.</w:t>
      </w:r>
    </w:p>
    <w:p w:rsidR="005B2281" w:rsidRDefault="005B2281" w:rsidP="00426400">
      <w:pPr>
        <w:autoSpaceDE w:val="0"/>
        <w:autoSpaceDN w:val="0"/>
        <w:adjustRightInd w:val="0"/>
        <w:ind w:firstLine="709"/>
        <w:jc w:val="both"/>
        <w:rPr>
          <w:sz w:val="24"/>
          <w:szCs w:val="24"/>
        </w:rPr>
      </w:pPr>
    </w:p>
    <w:p w:rsidR="00F37355" w:rsidRDefault="00F37355" w:rsidP="00426400">
      <w:pPr>
        <w:autoSpaceDE w:val="0"/>
        <w:autoSpaceDN w:val="0"/>
        <w:adjustRightInd w:val="0"/>
        <w:ind w:firstLine="709"/>
        <w:jc w:val="both"/>
        <w:rPr>
          <w:sz w:val="24"/>
          <w:szCs w:val="24"/>
        </w:rPr>
      </w:pPr>
      <w:r w:rsidRPr="00340325">
        <w:rPr>
          <w:sz w:val="24"/>
          <w:szCs w:val="24"/>
        </w:rPr>
        <w:t>В соответствии с пунктом 70 Приказа Минфина РФ от 29.07.1998 № 34н, в случае признания дебиторской задолженности сомнительной организация создает резервы по каждому сомнительному долгу.</w:t>
      </w:r>
    </w:p>
    <w:p w:rsidR="00AE1A26" w:rsidRPr="00AE1A26" w:rsidRDefault="00AE1A26" w:rsidP="00426400">
      <w:pPr>
        <w:autoSpaceDE w:val="0"/>
        <w:autoSpaceDN w:val="0"/>
        <w:adjustRightInd w:val="0"/>
        <w:ind w:firstLine="709"/>
        <w:jc w:val="both"/>
        <w:rPr>
          <w:sz w:val="24"/>
          <w:szCs w:val="24"/>
        </w:rPr>
      </w:pPr>
      <w:r w:rsidRPr="00AE1A26">
        <w:rPr>
          <w:sz w:val="24"/>
          <w:szCs w:val="24"/>
        </w:rPr>
        <w:t xml:space="preserve">Сомнительной считается дебиторская задолженность организации, которая не погашена или с высокой степенью вероятности не будет погашена в сроки, </w:t>
      </w:r>
      <w:r w:rsidRPr="00AE1A26">
        <w:rPr>
          <w:sz w:val="24"/>
          <w:szCs w:val="24"/>
        </w:rPr>
        <w:lastRenderedPageBreak/>
        <w:t xml:space="preserve">установленные договором, и не обеспечена соответствующими гарантиями (включая авансы выданные). В состав сомнительных долгов не включаются безнадежные долги и долги, нереальные для взыскания. </w:t>
      </w:r>
    </w:p>
    <w:p w:rsidR="00F37355" w:rsidRDefault="00F37355" w:rsidP="00426400">
      <w:pPr>
        <w:autoSpaceDE w:val="0"/>
        <w:autoSpaceDN w:val="0"/>
        <w:adjustRightInd w:val="0"/>
        <w:ind w:firstLine="709"/>
        <w:jc w:val="both"/>
        <w:rPr>
          <w:sz w:val="24"/>
          <w:szCs w:val="24"/>
        </w:rPr>
      </w:pPr>
      <w:r w:rsidRPr="00340325">
        <w:rPr>
          <w:sz w:val="24"/>
          <w:szCs w:val="24"/>
        </w:rPr>
        <w:t xml:space="preserve">По каждой выявленной сомнительной задолженности на 31 декабря отчетного года организация формирует резерв в сумме </w:t>
      </w:r>
      <w:r w:rsidR="00340325">
        <w:rPr>
          <w:sz w:val="24"/>
          <w:szCs w:val="24"/>
        </w:rPr>
        <w:t xml:space="preserve">100 % </w:t>
      </w:r>
      <w:r w:rsidRPr="00340325">
        <w:rPr>
          <w:sz w:val="24"/>
          <w:szCs w:val="24"/>
        </w:rPr>
        <w:t>дебиторской зад</w:t>
      </w:r>
      <w:r w:rsidR="00C0465E">
        <w:rPr>
          <w:sz w:val="24"/>
          <w:szCs w:val="24"/>
        </w:rPr>
        <w:t>олженности с учетом НДС</w:t>
      </w:r>
      <w:r w:rsidR="00340325">
        <w:rPr>
          <w:sz w:val="24"/>
          <w:szCs w:val="24"/>
        </w:rPr>
        <w:t>.</w:t>
      </w:r>
      <w:r w:rsidRPr="00340325">
        <w:rPr>
          <w:sz w:val="24"/>
          <w:szCs w:val="24"/>
        </w:rPr>
        <w:t xml:space="preserve"> </w:t>
      </w:r>
    </w:p>
    <w:p w:rsidR="007651B3" w:rsidRPr="00340325" w:rsidRDefault="007651B3" w:rsidP="00426400">
      <w:pPr>
        <w:autoSpaceDE w:val="0"/>
        <w:autoSpaceDN w:val="0"/>
        <w:adjustRightInd w:val="0"/>
        <w:ind w:firstLine="709"/>
        <w:jc w:val="both"/>
        <w:rPr>
          <w:sz w:val="24"/>
          <w:szCs w:val="24"/>
        </w:rPr>
      </w:pPr>
    </w:p>
    <w:p w:rsidR="00F37355" w:rsidRPr="005B2281" w:rsidRDefault="00F37355" w:rsidP="00426400">
      <w:pPr>
        <w:pStyle w:val="1"/>
        <w:jc w:val="center"/>
        <w:rPr>
          <w:rFonts w:ascii="Times New Roman" w:hAnsi="Times New Roman"/>
          <w:sz w:val="24"/>
          <w:szCs w:val="24"/>
        </w:rPr>
      </w:pPr>
      <w:r w:rsidRPr="005B2281">
        <w:rPr>
          <w:rFonts w:ascii="Times New Roman" w:hAnsi="Times New Roman"/>
          <w:sz w:val="24"/>
          <w:szCs w:val="24"/>
        </w:rPr>
        <w:t>Учет оценочных обязательств</w:t>
      </w:r>
      <w:r w:rsidR="00AE1A26" w:rsidRPr="005B2281">
        <w:rPr>
          <w:rFonts w:ascii="Times New Roman" w:hAnsi="Times New Roman"/>
          <w:sz w:val="24"/>
          <w:szCs w:val="24"/>
        </w:rPr>
        <w:t>.</w:t>
      </w:r>
    </w:p>
    <w:p w:rsidR="005B2281" w:rsidRDefault="005B2281" w:rsidP="00426400">
      <w:pPr>
        <w:autoSpaceDE w:val="0"/>
        <w:autoSpaceDN w:val="0"/>
        <w:adjustRightInd w:val="0"/>
        <w:ind w:firstLine="709"/>
        <w:jc w:val="both"/>
        <w:rPr>
          <w:sz w:val="24"/>
          <w:szCs w:val="24"/>
        </w:rPr>
      </w:pPr>
    </w:p>
    <w:p w:rsidR="00AE1A26" w:rsidRPr="00AE1A26" w:rsidRDefault="00B56283" w:rsidP="00426400">
      <w:pPr>
        <w:autoSpaceDE w:val="0"/>
        <w:autoSpaceDN w:val="0"/>
        <w:adjustRightInd w:val="0"/>
        <w:ind w:firstLine="709"/>
        <w:jc w:val="both"/>
        <w:rPr>
          <w:sz w:val="24"/>
          <w:szCs w:val="24"/>
        </w:rPr>
      </w:pPr>
      <w:r w:rsidRPr="008A4AAA">
        <w:rPr>
          <w:sz w:val="24"/>
          <w:szCs w:val="24"/>
        </w:rPr>
        <w:t xml:space="preserve">В соответствие с Положением по бухгалтерскому учету «Оценочные обязательства, условные обязательства и условные активы» (ПБУ 8/2010), утвержденного </w:t>
      </w:r>
      <w:r w:rsidRPr="00C0465E">
        <w:rPr>
          <w:sz w:val="24"/>
          <w:szCs w:val="24"/>
        </w:rPr>
        <w:t>Приказом Минфина РФ от 13.12.2010 №167н, Общество признает в бухгалтерском учете о</w:t>
      </w:r>
      <w:r w:rsidR="00AE1A26" w:rsidRPr="00AE1A26">
        <w:rPr>
          <w:sz w:val="24"/>
          <w:szCs w:val="24"/>
        </w:rPr>
        <w:t xml:space="preserve">ценочное </w:t>
      </w:r>
      <w:proofErr w:type="gramStart"/>
      <w:r w:rsidR="00AE1A26" w:rsidRPr="00AE1A26">
        <w:rPr>
          <w:sz w:val="24"/>
          <w:szCs w:val="24"/>
        </w:rPr>
        <w:t>обязательство  при</w:t>
      </w:r>
      <w:proofErr w:type="gramEnd"/>
      <w:r w:rsidR="00AE1A26" w:rsidRPr="00AE1A26">
        <w:rPr>
          <w:sz w:val="24"/>
          <w:szCs w:val="24"/>
        </w:rPr>
        <w:t xml:space="preserve"> одновременном соблюдении следующих условий (</w:t>
      </w:r>
      <w:hyperlink r:id="rId9" w:history="1">
        <w:r w:rsidR="00AE1A26" w:rsidRPr="00AE1A26">
          <w:rPr>
            <w:sz w:val="24"/>
            <w:szCs w:val="24"/>
          </w:rPr>
          <w:t>п. 5</w:t>
        </w:r>
      </w:hyperlink>
      <w:r w:rsidR="00AE1A26" w:rsidRPr="00AE1A26">
        <w:rPr>
          <w:sz w:val="24"/>
          <w:szCs w:val="24"/>
        </w:rPr>
        <w:t xml:space="preserve"> ПБУ 8/2010):</w:t>
      </w:r>
    </w:p>
    <w:p w:rsidR="00AE1A26" w:rsidRPr="00AE1A26" w:rsidRDefault="005B763F" w:rsidP="00426400">
      <w:pPr>
        <w:autoSpaceDE w:val="0"/>
        <w:autoSpaceDN w:val="0"/>
        <w:adjustRightInd w:val="0"/>
        <w:ind w:firstLine="708"/>
        <w:jc w:val="both"/>
        <w:rPr>
          <w:sz w:val="24"/>
          <w:szCs w:val="24"/>
        </w:rPr>
      </w:pPr>
      <w:r>
        <w:rPr>
          <w:sz w:val="24"/>
          <w:szCs w:val="24"/>
        </w:rPr>
        <w:t xml:space="preserve">- </w:t>
      </w:r>
      <w:r w:rsidR="00AE1A26" w:rsidRPr="00AE1A26">
        <w:rPr>
          <w:sz w:val="24"/>
          <w:szCs w:val="24"/>
        </w:rPr>
        <w:t>у организации существует обязанность, явившаяся следствием прошлых событий ее хозяйственной деятельности, исполнения которой организация не может избежать;</w:t>
      </w:r>
    </w:p>
    <w:p w:rsidR="00AE1A26" w:rsidRPr="00AE1A26" w:rsidRDefault="005B763F" w:rsidP="00426400">
      <w:pPr>
        <w:autoSpaceDE w:val="0"/>
        <w:autoSpaceDN w:val="0"/>
        <w:adjustRightInd w:val="0"/>
        <w:ind w:firstLine="708"/>
        <w:jc w:val="both"/>
        <w:rPr>
          <w:sz w:val="24"/>
          <w:szCs w:val="24"/>
        </w:rPr>
      </w:pPr>
      <w:r>
        <w:rPr>
          <w:sz w:val="24"/>
          <w:szCs w:val="24"/>
        </w:rPr>
        <w:t xml:space="preserve">- </w:t>
      </w:r>
      <w:r w:rsidR="00AE1A26" w:rsidRPr="00AE1A26">
        <w:rPr>
          <w:sz w:val="24"/>
          <w:szCs w:val="24"/>
        </w:rPr>
        <w:t>вероятно уменьшение экономических выгод организации, необходимое для исполнения оценочного обязательства;</w:t>
      </w:r>
    </w:p>
    <w:p w:rsidR="00AE1A26" w:rsidRDefault="005B763F" w:rsidP="00426400">
      <w:pPr>
        <w:autoSpaceDE w:val="0"/>
        <w:autoSpaceDN w:val="0"/>
        <w:adjustRightInd w:val="0"/>
        <w:ind w:firstLine="708"/>
        <w:jc w:val="both"/>
        <w:rPr>
          <w:sz w:val="24"/>
          <w:szCs w:val="24"/>
        </w:rPr>
      </w:pPr>
      <w:r>
        <w:rPr>
          <w:sz w:val="24"/>
          <w:szCs w:val="24"/>
        </w:rPr>
        <w:t xml:space="preserve">- </w:t>
      </w:r>
      <w:r w:rsidR="00AE1A26" w:rsidRPr="00AE1A26">
        <w:rPr>
          <w:sz w:val="24"/>
          <w:szCs w:val="24"/>
        </w:rPr>
        <w:t>величина оценочного обязательства может быть обоснованно оценена.</w:t>
      </w:r>
    </w:p>
    <w:p w:rsidR="001E1FCC" w:rsidRPr="00396BDF" w:rsidRDefault="001E1FCC" w:rsidP="001E1FCC">
      <w:pPr>
        <w:ind w:firstLine="567"/>
        <w:jc w:val="both"/>
        <w:rPr>
          <w:sz w:val="24"/>
          <w:szCs w:val="24"/>
        </w:rPr>
      </w:pPr>
      <w:r w:rsidRPr="00642455">
        <w:rPr>
          <w:sz w:val="24"/>
          <w:szCs w:val="24"/>
        </w:rPr>
        <w:t xml:space="preserve">В составе оценочных обязательств обществом отражено создание резерва предстоящих расходов на оплату отпусков.  Порядок формирования резерва – произведение среднедневной заработной платы и количества неиспользованных дней </w:t>
      </w:r>
      <w:r w:rsidRPr="00396BDF">
        <w:rPr>
          <w:sz w:val="24"/>
          <w:szCs w:val="24"/>
        </w:rPr>
        <w:t xml:space="preserve">отпуска каждого штатного сотрудника Общества с учетом страховых взносов.     </w:t>
      </w:r>
    </w:p>
    <w:p w:rsidR="00F624C2" w:rsidRPr="007C16D0" w:rsidRDefault="00F624C2" w:rsidP="00F624C2">
      <w:pPr>
        <w:ind w:firstLine="709"/>
        <w:jc w:val="both"/>
        <w:rPr>
          <w:sz w:val="24"/>
          <w:szCs w:val="24"/>
          <w:lang w:eastAsia="en-US"/>
        </w:rPr>
      </w:pPr>
      <w:r w:rsidRPr="007C16D0">
        <w:rPr>
          <w:sz w:val="24"/>
          <w:szCs w:val="24"/>
          <w:lang w:eastAsia="en-US"/>
        </w:rPr>
        <w:t>С 01 января 2024 г. вступил в силу для обязательного применения Федеральный стандарт бухгалтерского учёта </w:t>
      </w:r>
      <w:hyperlink r:id="rId10" w:history="1">
        <w:r w:rsidRPr="007C16D0">
          <w:rPr>
            <w:rStyle w:val="af9"/>
            <w:color w:val="auto"/>
            <w:sz w:val="24"/>
            <w:szCs w:val="24"/>
            <w:u w:val="none"/>
            <w:lang w:eastAsia="en-US"/>
          </w:rPr>
          <w:t>ФСБУ 14/20</w:t>
        </w:r>
      </w:hyperlink>
      <w:r w:rsidRPr="007C16D0">
        <w:rPr>
          <w:sz w:val="24"/>
          <w:szCs w:val="24"/>
          <w:lang w:eastAsia="en-US"/>
        </w:rPr>
        <w:t>22 «Учет нематериальных активов», переход будет отражен на 01.01.2024, не приведет к существенным изменениям бухгалтерской отчетности.</w:t>
      </w:r>
    </w:p>
    <w:p w:rsidR="00396BDF" w:rsidRDefault="00396BDF" w:rsidP="009D56EB">
      <w:pPr>
        <w:ind w:firstLine="567"/>
        <w:jc w:val="center"/>
        <w:rPr>
          <w:b/>
          <w:sz w:val="24"/>
          <w:szCs w:val="24"/>
        </w:rPr>
      </w:pPr>
    </w:p>
    <w:p w:rsidR="009D56EB" w:rsidRPr="009D56EB" w:rsidRDefault="009D56EB" w:rsidP="009D56EB">
      <w:pPr>
        <w:ind w:firstLine="567"/>
        <w:jc w:val="center"/>
        <w:rPr>
          <w:b/>
          <w:sz w:val="24"/>
          <w:szCs w:val="24"/>
        </w:rPr>
      </w:pPr>
      <w:r w:rsidRPr="009D56EB">
        <w:rPr>
          <w:b/>
          <w:sz w:val="24"/>
          <w:szCs w:val="24"/>
        </w:rPr>
        <w:t>Расшифровка основных показателей финансово-хозяйственной деятельности:</w:t>
      </w:r>
    </w:p>
    <w:p w:rsidR="009130D1" w:rsidRDefault="006C6732" w:rsidP="009D56EB">
      <w:pPr>
        <w:jc w:val="both"/>
        <w:rPr>
          <w:sz w:val="24"/>
          <w:szCs w:val="24"/>
        </w:rPr>
      </w:pPr>
      <w:r>
        <w:rPr>
          <w:sz w:val="24"/>
          <w:szCs w:val="24"/>
        </w:rPr>
        <w:t xml:space="preserve">         </w:t>
      </w:r>
    </w:p>
    <w:p w:rsidR="003F0119" w:rsidRPr="004B09E0" w:rsidRDefault="001C0593" w:rsidP="009D56EB">
      <w:pPr>
        <w:pStyle w:val="1"/>
        <w:rPr>
          <w:rFonts w:ascii="Times New Roman" w:hAnsi="Times New Roman"/>
          <w:sz w:val="24"/>
          <w:szCs w:val="24"/>
        </w:rPr>
      </w:pPr>
      <w:r w:rsidRPr="004B09E0">
        <w:rPr>
          <w:rFonts w:ascii="Times New Roman" w:hAnsi="Times New Roman"/>
          <w:sz w:val="24"/>
          <w:szCs w:val="24"/>
        </w:rPr>
        <w:t>Раздел 10.</w:t>
      </w:r>
      <w:r w:rsidR="005B2281" w:rsidRPr="004B09E0">
        <w:rPr>
          <w:rFonts w:ascii="Times New Roman" w:hAnsi="Times New Roman"/>
          <w:sz w:val="24"/>
          <w:szCs w:val="24"/>
          <w:lang w:val="ru-RU"/>
        </w:rPr>
        <w:t>3</w:t>
      </w:r>
      <w:r w:rsidRPr="004B09E0">
        <w:rPr>
          <w:rFonts w:ascii="Times New Roman" w:hAnsi="Times New Roman"/>
          <w:sz w:val="24"/>
          <w:szCs w:val="24"/>
        </w:rPr>
        <w:t xml:space="preserve"> </w:t>
      </w:r>
      <w:r w:rsidR="003F0119" w:rsidRPr="004B09E0">
        <w:rPr>
          <w:rFonts w:ascii="Times New Roman" w:hAnsi="Times New Roman"/>
          <w:sz w:val="24"/>
          <w:szCs w:val="24"/>
        </w:rPr>
        <w:t>Денежные средства</w:t>
      </w:r>
      <w:r w:rsidRPr="004B09E0">
        <w:rPr>
          <w:rFonts w:ascii="Times New Roman" w:hAnsi="Times New Roman"/>
          <w:sz w:val="24"/>
          <w:szCs w:val="24"/>
        </w:rPr>
        <w:t>.</w:t>
      </w:r>
    </w:p>
    <w:p w:rsidR="00C0465E" w:rsidRPr="004B09E0" w:rsidRDefault="00C0465E" w:rsidP="00426400">
      <w:pPr>
        <w:autoSpaceDE w:val="0"/>
        <w:autoSpaceDN w:val="0"/>
        <w:adjustRightInd w:val="0"/>
        <w:ind w:firstLine="709"/>
        <w:jc w:val="both"/>
        <w:rPr>
          <w:sz w:val="24"/>
          <w:szCs w:val="24"/>
        </w:rPr>
      </w:pPr>
    </w:p>
    <w:p w:rsidR="00E842D6" w:rsidRPr="00E208A7" w:rsidRDefault="00E842D6" w:rsidP="00E842D6">
      <w:pPr>
        <w:ind w:firstLine="709"/>
        <w:jc w:val="both"/>
        <w:rPr>
          <w:sz w:val="24"/>
          <w:szCs w:val="24"/>
        </w:rPr>
      </w:pPr>
      <w:r w:rsidRPr="00E208A7">
        <w:rPr>
          <w:sz w:val="24"/>
          <w:szCs w:val="24"/>
        </w:rPr>
        <w:t>В 2023 г. поступления денежных средств от продажи продукции, товаров, работ, услуг</w:t>
      </w:r>
      <w:r w:rsidR="00E208A7" w:rsidRPr="00E208A7">
        <w:rPr>
          <w:sz w:val="24"/>
          <w:szCs w:val="24"/>
        </w:rPr>
        <w:t xml:space="preserve"> составили 888</w:t>
      </w:r>
      <w:r w:rsidRPr="00E208A7">
        <w:rPr>
          <w:sz w:val="24"/>
          <w:szCs w:val="24"/>
        </w:rPr>
        <w:t> </w:t>
      </w:r>
      <w:r w:rsidR="00E208A7" w:rsidRPr="00E208A7">
        <w:rPr>
          <w:sz w:val="24"/>
          <w:szCs w:val="24"/>
        </w:rPr>
        <w:t>975</w:t>
      </w:r>
      <w:r w:rsidRPr="00E208A7">
        <w:rPr>
          <w:sz w:val="24"/>
          <w:szCs w:val="24"/>
        </w:rPr>
        <w:t xml:space="preserve"> тыс. руб. из них от основного покупателя </w:t>
      </w:r>
      <w:r w:rsidR="00A3778B" w:rsidRPr="00E208A7">
        <w:rPr>
          <w:sz w:val="24"/>
          <w:szCs w:val="24"/>
        </w:rPr>
        <w:t>–</w:t>
      </w:r>
      <w:r w:rsidR="0071166A" w:rsidRPr="00E208A7">
        <w:rPr>
          <w:sz w:val="24"/>
          <w:szCs w:val="24"/>
        </w:rPr>
        <w:t xml:space="preserve"> </w:t>
      </w:r>
      <w:r w:rsidR="006B0B5E">
        <w:rPr>
          <w:sz w:val="24"/>
          <w:szCs w:val="24"/>
        </w:rPr>
        <w:t>654 542</w:t>
      </w:r>
      <w:r w:rsidR="00A3778B" w:rsidRPr="00E208A7">
        <w:rPr>
          <w:sz w:val="24"/>
          <w:szCs w:val="24"/>
        </w:rPr>
        <w:t xml:space="preserve"> тыс. руб.</w:t>
      </w:r>
    </w:p>
    <w:p w:rsidR="00A3778B" w:rsidRPr="00E208A7" w:rsidRDefault="00A3778B" w:rsidP="00A3778B">
      <w:pPr>
        <w:ind w:firstLine="709"/>
        <w:jc w:val="both"/>
        <w:rPr>
          <w:sz w:val="24"/>
          <w:szCs w:val="24"/>
        </w:rPr>
      </w:pPr>
      <w:r w:rsidRPr="00E208A7">
        <w:rPr>
          <w:sz w:val="24"/>
          <w:szCs w:val="24"/>
        </w:rPr>
        <w:t xml:space="preserve">В 2022 г. поступления денежных средств от продажи продукции, товаров, работ, услуг составили </w:t>
      </w:r>
      <w:r w:rsidR="00E208A7" w:rsidRPr="00E208A7">
        <w:rPr>
          <w:sz w:val="24"/>
          <w:szCs w:val="24"/>
        </w:rPr>
        <w:t>683 083</w:t>
      </w:r>
      <w:r w:rsidRPr="00E208A7">
        <w:rPr>
          <w:sz w:val="24"/>
          <w:szCs w:val="24"/>
        </w:rPr>
        <w:t xml:space="preserve"> тыс. руб. из них от основного покупателя – </w:t>
      </w:r>
      <w:r w:rsidR="006B0B5E">
        <w:rPr>
          <w:sz w:val="24"/>
          <w:szCs w:val="24"/>
        </w:rPr>
        <w:t>394</w:t>
      </w:r>
      <w:r w:rsidR="00025FA1">
        <w:rPr>
          <w:sz w:val="24"/>
          <w:szCs w:val="24"/>
        </w:rPr>
        <w:t> </w:t>
      </w:r>
      <w:r w:rsidR="006B0B5E">
        <w:rPr>
          <w:sz w:val="24"/>
          <w:szCs w:val="24"/>
        </w:rPr>
        <w:t>297</w:t>
      </w:r>
      <w:r w:rsidR="00025FA1">
        <w:rPr>
          <w:sz w:val="24"/>
          <w:szCs w:val="24"/>
        </w:rPr>
        <w:t xml:space="preserve">           </w:t>
      </w:r>
      <w:r w:rsidRPr="00E208A7">
        <w:rPr>
          <w:sz w:val="24"/>
          <w:szCs w:val="24"/>
        </w:rPr>
        <w:t xml:space="preserve"> тыс. руб.</w:t>
      </w:r>
    </w:p>
    <w:p w:rsidR="00D27456" w:rsidRPr="002C2BA8" w:rsidRDefault="003F0119" w:rsidP="00426400">
      <w:pPr>
        <w:autoSpaceDE w:val="0"/>
        <w:autoSpaceDN w:val="0"/>
        <w:adjustRightInd w:val="0"/>
        <w:ind w:firstLine="709"/>
        <w:jc w:val="both"/>
        <w:rPr>
          <w:sz w:val="24"/>
          <w:szCs w:val="24"/>
        </w:rPr>
      </w:pPr>
      <w:r w:rsidRPr="002C2BA8">
        <w:rPr>
          <w:sz w:val="24"/>
          <w:szCs w:val="24"/>
        </w:rPr>
        <w:t>По состоянию на 31.12.20</w:t>
      </w:r>
      <w:r w:rsidR="00961367" w:rsidRPr="002C2BA8">
        <w:rPr>
          <w:sz w:val="24"/>
          <w:szCs w:val="24"/>
        </w:rPr>
        <w:t>2</w:t>
      </w:r>
      <w:r w:rsidR="00DA0E6D" w:rsidRPr="002C2BA8">
        <w:rPr>
          <w:sz w:val="24"/>
          <w:szCs w:val="24"/>
        </w:rPr>
        <w:t>3</w:t>
      </w:r>
      <w:r w:rsidRPr="002C2BA8">
        <w:rPr>
          <w:sz w:val="24"/>
          <w:szCs w:val="24"/>
        </w:rPr>
        <w:t xml:space="preserve"> г. остаток денежных средств состав</w:t>
      </w:r>
      <w:r w:rsidR="00636FCD" w:rsidRPr="002C2BA8">
        <w:rPr>
          <w:sz w:val="24"/>
          <w:szCs w:val="24"/>
        </w:rPr>
        <w:t>ил</w:t>
      </w:r>
      <w:r w:rsidR="001E1FCC" w:rsidRPr="002C2BA8">
        <w:rPr>
          <w:sz w:val="24"/>
          <w:szCs w:val="24"/>
        </w:rPr>
        <w:t xml:space="preserve"> 759 тыс. руб.</w:t>
      </w:r>
      <w:r w:rsidRPr="002C2BA8">
        <w:rPr>
          <w:sz w:val="24"/>
          <w:szCs w:val="24"/>
        </w:rPr>
        <w:t xml:space="preserve"> </w:t>
      </w:r>
      <w:r w:rsidR="00D27456" w:rsidRPr="002C2BA8">
        <w:rPr>
          <w:sz w:val="24"/>
          <w:szCs w:val="24"/>
        </w:rPr>
        <w:t>Соответствующие показатели на 31.12.20</w:t>
      </w:r>
      <w:r w:rsidR="00336A57" w:rsidRPr="002C2BA8">
        <w:rPr>
          <w:sz w:val="24"/>
          <w:szCs w:val="24"/>
        </w:rPr>
        <w:t>2</w:t>
      </w:r>
      <w:r w:rsidR="00DA0E6D" w:rsidRPr="002C2BA8">
        <w:rPr>
          <w:sz w:val="24"/>
          <w:szCs w:val="24"/>
        </w:rPr>
        <w:t>2</w:t>
      </w:r>
      <w:r w:rsidR="001E1FCC" w:rsidRPr="002C2BA8">
        <w:rPr>
          <w:sz w:val="24"/>
          <w:szCs w:val="24"/>
        </w:rPr>
        <w:t xml:space="preserve"> - 840 тыс. руб.</w:t>
      </w:r>
    </w:p>
    <w:p w:rsidR="0014653F" w:rsidRPr="004B09E0" w:rsidRDefault="0014653F" w:rsidP="00426400">
      <w:pPr>
        <w:autoSpaceDE w:val="0"/>
        <w:autoSpaceDN w:val="0"/>
        <w:adjustRightInd w:val="0"/>
        <w:ind w:firstLine="708"/>
        <w:jc w:val="both"/>
        <w:rPr>
          <w:sz w:val="24"/>
          <w:szCs w:val="24"/>
        </w:rPr>
      </w:pPr>
      <w:r w:rsidRPr="004B09E0">
        <w:rPr>
          <w:sz w:val="24"/>
          <w:szCs w:val="24"/>
        </w:rPr>
        <w:t xml:space="preserve">Остатки денежных средств на расчетных и валютных счетах соответствуют данным учета и подтверждены выписками банка. Выписки банка достоверны. </w:t>
      </w:r>
    </w:p>
    <w:p w:rsidR="001E1FCC" w:rsidRDefault="001C0593" w:rsidP="00426400">
      <w:pPr>
        <w:autoSpaceDE w:val="0"/>
        <w:autoSpaceDN w:val="0"/>
        <w:adjustRightInd w:val="0"/>
        <w:ind w:firstLine="709"/>
        <w:jc w:val="both"/>
        <w:rPr>
          <w:sz w:val="24"/>
          <w:szCs w:val="24"/>
        </w:rPr>
      </w:pPr>
      <w:r w:rsidRPr="004B09E0">
        <w:rPr>
          <w:sz w:val="24"/>
          <w:szCs w:val="24"/>
        </w:rPr>
        <w:t>Официальный курс иностранной валюты к рублю, установленный Центральным банком Российской Федерации</w:t>
      </w:r>
      <w:r w:rsidR="001E1FCC">
        <w:rPr>
          <w:sz w:val="24"/>
          <w:szCs w:val="24"/>
        </w:rPr>
        <w:t>:</w:t>
      </w:r>
    </w:p>
    <w:p w:rsidR="00B354E5" w:rsidRPr="00642455" w:rsidRDefault="001C0593" w:rsidP="00426400">
      <w:pPr>
        <w:autoSpaceDE w:val="0"/>
        <w:autoSpaceDN w:val="0"/>
        <w:adjustRightInd w:val="0"/>
        <w:ind w:firstLine="709"/>
        <w:jc w:val="both"/>
        <w:rPr>
          <w:sz w:val="24"/>
          <w:szCs w:val="24"/>
        </w:rPr>
      </w:pPr>
      <w:r w:rsidRPr="00642455">
        <w:rPr>
          <w:sz w:val="24"/>
          <w:szCs w:val="24"/>
        </w:rPr>
        <w:t>на 31.12.20</w:t>
      </w:r>
      <w:r w:rsidR="00961367" w:rsidRPr="00642455">
        <w:rPr>
          <w:sz w:val="24"/>
          <w:szCs w:val="24"/>
        </w:rPr>
        <w:t>2</w:t>
      </w:r>
      <w:r w:rsidR="00DA0E6D" w:rsidRPr="00642455">
        <w:rPr>
          <w:sz w:val="24"/>
          <w:szCs w:val="24"/>
        </w:rPr>
        <w:t>3</w:t>
      </w:r>
      <w:r w:rsidR="009D56EB" w:rsidRPr="00642455">
        <w:rPr>
          <w:sz w:val="24"/>
          <w:szCs w:val="24"/>
        </w:rPr>
        <w:t xml:space="preserve"> </w:t>
      </w:r>
      <w:r w:rsidRPr="00642455">
        <w:rPr>
          <w:sz w:val="24"/>
          <w:szCs w:val="24"/>
          <w:lang w:val="en-US"/>
        </w:rPr>
        <w:t>USD</w:t>
      </w:r>
      <w:r w:rsidRPr="00642455">
        <w:rPr>
          <w:sz w:val="24"/>
          <w:szCs w:val="24"/>
        </w:rPr>
        <w:t>–</w:t>
      </w:r>
      <w:r w:rsidR="00336A57" w:rsidRPr="00642455">
        <w:t xml:space="preserve"> </w:t>
      </w:r>
      <w:r w:rsidR="00236751" w:rsidRPr="00642455">
        <w:rPr>
          <w:sz w:val="24"/>
          <w:szCs w:val="24"/>
        </w:rPr>
        <w:t>89,6883</w:t>
      </w:r>
      <w:r w:rsidR="001E1FCC" w:rsidRPr="00642455">
        <w:rPr>
          <w:sz w:val="24"/>
          <w:szCs w:val="24"/>
        </w:rPr>
        <w:t xml:space="preserve"> руб., </w:t>
      </w:r>
      <w:r w:rsidRPr="00642455">
        <w:rPr>
          <w:sz w:val="24"/>
          <w:szCs w:val="24"/>
          <w:lang w:val="en-US"/>
        </w:rPr>
        <w:t>EUR</w:t>
      </w:r>
      <w:r w:rsidRPr="00642455">
        <w:rPr>
          <w:sz w:val="24"/>
          <w:szCs w:val="24"/>
        </w:rPr>
        <w:t xml:space="preserve">– </w:t>
      </w:r>
      <w:r w:rsidR="00236751" w:rsidRPr="00642455">
        <w:rPr>
          <w:sz w:val="24"/>
          <w:szCs w:val="24"/>
        </w:rPr>
        <w:t>99,1919</w:t>
      </w:r>
      <w:r w:rsidR="001E1FCC" w:rsidRPr="00642455">
        <w:rPr>
          <w:sz w:val="24"/>
          <w:szCs w:val="24"/>
        </w:rPr>
        <w:t xml:space="preserve"> руб., </w:t>
      </w:r>
      <w:r w:rsidRPr="00642455">
        <w:rPr>
          <w:sz w:val="24"/>
          <w:szCs w:val="24"/>
          <w:lang w:val="en-US"/>
        </w:rPr>
        <w:t>GBR</w:t>
      </w:r>
      <w:r w:rsidRPr="00642455">
        <w:rPr>
          <w:sz w:val="24"/>
          <w:szCs w:val="24"/>
        </w:rPr>
        <w:t xml:space="preserve">– </w:t>
      </w:r>
      <w:r w:rsidR="00236751" w:rsidRPr="00642455">
        <w:rPr>
          <w:sz w:val="24"/>
          <w:szCs w:val="24"/>
        </w:rPr>
        <w:t>114,5320</w:t>
      </w:r>
      <w:r w:rsidR="001E1FCC" w:rsidRPr="00642455">
        <w:rPr>
          <w:sz w:val="24"/>
          <w:szCs w:val="24"/>
        </w:rPr>
        <w:t xml:space="preserve"> руб.</w:t>
      </w:r>
      <w:r w:rsidR="009D56EB" w:rsidRPr="00642455">
        <w:rPr>
          <w:sz w:val="24"/>
          <w:szCs w:val="24"/>
        </w:rPr>
        <w:t>;</w:t>
      </w:r>
    </w:p>
    <w:p w:rsidR="00DA0E6D" w:rsidRPr="00642455" w:rsidRDefault="009D56EB" w:rsidP="00DA0E6D">
      <w:pPr>
        <w:autoSpaceDE w:val="0"/>
        <w:autoSpaceDN w:val="0"/>
        <w:adjustRightInd w:val="0"/>
        <w:ind w:firstLine="709"/>
        <w:jc w:val="both"/>
        <w:rPr>
          <w:sz w:val="24"/>
          <w:szCs w:val="24"/>
        </w:rPr>
      </w:pPr>
      <w:r w:rsidRPr="00642455">
        <w:rPr>
          <w:sz w:val="24"/>
          <w:szCs w:val="24"/>
        </w:rPr>
        <w:t>н</w:t>
      </w:r>
      <w:r w:rsidR="00B354E5" w:rsidRPr="00642455">
        <w:rPr>
          <w:sz w:val="24"/>
          <w:szCs w:val="24"/>
        </w:rPr>
        <w:t>а 31.12.20</w:t>
      </w:r>
      <w:r w:rsidR="00835F05" w:rsidRPr="00642455">
        <w:rPr>
          <w:sz w:val="24"/>
          <w:szCs w:val="24"/>
        </w:rPr>
        <w:t>2</w:t>
      </w:r>
      <w:r w:rsidR="00DA0E6D" w:rsidRPr="00642455">
        <w:rPr>
          <w:sz w:val="24"/>
          <w:szCs w:val="24"/>
        </w:rPr>
        <w:t>2</w:t>
      </w:r>
      <w:r w:rsidR="00B354E5" w:rsidRPr="00642455">
        <w:rPr>
          <w:sz w:val="24"/>
          <w:szCs w:val="24"/>
        </w:rPr>
        <w:t xml:space="preserve"> </w:t>
      </w:r>
      <w:r w:rsidR="00DA0E6D" w:rsidRPr="00642455">
        <w:rPr>
          <w:sz w:val="24"/>
          <w:szCs w:val="24"/>
          <w:lang w:val="en-US"/>
        </w:rPr>
        <w:t>USD</w:t>
      </w:r>
      <w:r w:rsidR="00DA0E6D" w:rsidRPr="00642455">
        <w:rPr>
          <w:sz w:val="24"/>
          <w:szCs w:val="24"/>
        </w:rPr>
        <w:t>–</w:t>
      </w:r>
      <w:r w:rsidR="00DA0E6D" w:rsidRPr="00642455">
        <w:t xml:space="preserve"> </w:t>
      </w:r>
      <w:r w:rsidR="00DA0E6D" w:rsidRPr="00642455">
        <w:rPr>
          <w:sz w:val="24"/>
          <w:szCs w:val="24"/>
        </w:rPr>
        <w:t>70,3375</w:t>
      </w:r>
      <w:r w:rsidRPr="00642455">
        <w:rPr>
          <w:sz w:val="24"/>
          <w:szCs w:val="24"/>
        </w:rPr>
        <w:t xml:space="preserve"> руб., </w:t>
      </w:r>
      <w:r w:rsidR="00DA0E6D" w:rsidRPr="00642455">
        <w:rPr>
          <w:sz w:val="24"/>
          <w:szCs w:val="24"/>
          <w:lang w:val="en-US"/>
        </w:rPr>
        <w:t>EUR</w:t>
      </w:r>
      <w:r w:rsidR="00DA0E6D" w:rsidRPr="00642455">
        <w:rPr>
          <w:sz w:val="24"/>
          <w:szCs w:val="24"/>
        </w:rPr>
        <w:t>– 75,6553</w:t>
      </w:r>
      <w:r w:rsidRPr="00642455">
        <w:rPr>
          <w:sz w:val="24"/>
          <w:szCs w:val="24"/>
        </w:rPr>
        <w:t xml:space="preserve"> руб., </w:t>
      </w:r>
      <w:r w:rsidR="00DA0E6D" w:rsidRPr="00642455">
        <w:rPr>
          <w:sz w:val="24"/>
          <w:szCs w:val="24"/>
          <w:lang w:val="en-US"/>
        </w:rPr>
        <w:t>GBR</w:t>
      </w:r>
      <w:r w:rsidR="00DA0E6D" w:rsidRPr="00642455">
        <w:rPr>
          <w:sz w:val="24"/>
          <w:szCs w:val="24"/>
        </w:rPr>
        <w:t>– 76,1805</w:t>
      </w:r>
      <w:r w:rsidRPr="00642455">
        <w:rPr>
          <w:sz w:val="24"/>
          <w:szCs w:val="24"/>
        </w:rPr>
        <w:t xml:space="preserve"> руб.</w:t>
      </w:r>
    </w:p>
    <w:p w:rsidR="008C2A37" w:rsidRPr="00642455" w:rsidRDefault="004E4FC0" w:rsidP="00426400">
      <w:pPr>
        <w:pStyle w:val="af0"/>
        <w:autoSpaceDE w:val="0"/>
        <w:autoSpaceDN w:val="0"/>
        <w:ind w:left="360"/>
        <w:rPr>
          <w:sz w:val="24"/>
          <w:szCs w:val="24"/>
        </w:rPr>
      </w:pPr>
      <w:r w:rsidRPr="00642455">
        <w:rPr>
          <w:sz w:val="24"/>
          <w:szCs w:val="24"/>
        </w:rPr>
        <w:t xml:space="preserve">          </w:t>
      </w:r>
    </w:p>
    <w:p w:rsidR="000E627E" w:rsidRPr="00642455" w:rsidRDefault="001C0593" w:rsidP="00426400">
      <w:pPr>
        <w:pStyle w:val="1"/>
        <w:jc w:val="center"/>
        <w:rPr>
          <w:rFonts w:ascii="Times New Roman" w:hAnsi="Times New Roman"/>
          <w:sz w:val="24"/>
          <w:szCs w:val="24"/>
        </w:rPr>
      </w:pPr>
      <w:r w:rsidRPr="00642455">
        <w:rPr>
          <w:rFonts w:ascii="Times New Roman" w:hAnsi="Times New Roman"/>
          <w:sz w:val="24"/>
          <w:szCs w:val="24"/>
        </w:rPr>
        <w:lastRenderedPageBreak/>
        <w:t>Раздел 10.</w:t>
      </w:r>
      <w:r w:rsidR="005B2281" w:rsidRPr="00642455">
        <w:rPr>
          <w:rFonts w:ascii="Times New Roman" w:hAnsi="Times New Roman"/>
          <w:sz w:val="24"/>
          <w:szCs w:val="24"/>
          <w:lang w:val="ru-RU"/>
        </w:rPr>
        <w:t>4</w:t>
      </w:r>
      <w:r w:rsidRPr="00642455">
        <w:rPr>
          <w:rFonts w:ascii="Times New Roman" w:hAnsi="Times New Roman"/>
          <w:sz w:val="24"/>
          <w:szCs w:val="24"/>
        </w:rPr>
        <w:t xml:space="preserve"> </w:t>
      </w:r>
      <w:r w:rsidR="00560D67" w:rsidRPr="00642455">
        <w:rPr>
          <w:rFonts w:ascii="Times New Roman" w:hAnsi="Times New Roman"/>
          <w:sz w:val="24"/>
          <w:szCs w:val="24"/>
        </w:rPr>
        <w:t xml:space="preserve">Оценочные </w:t>
      </w:r>
      <w:r w:rsidR="009D56EB" w:rsidRPr="00642455">
        <w:rPr>
          <w:rFonts w:ascii="Times New Roman" w:hAnsi="Times New Roman"/>
          <w:sz w:val="24"/>
          <w:szCs w:val="24"/>
          <w:lang w:val="ru-RU"/>
        </w:rPr>
        <w:t>обязательства и резервы</w:t>
      </w:r>
      <w:r w:rsidRPr="00642455">
        <w:rPr>
          <w:rFonts w:ascii="Times New Roman" w:hAnsi="Times New Roman"/>
          <w:sz w:val="24"/>
          <w:szCs w:val="24"/>
        </w:rPr>
        <w:t>.</w:t>
      </w:r>
    </w:p>
    <w:p w:rsidR="00AB179A" w:rsidRPr="009D56EB" w:rsidRDefault="00AB179A" w:rsidP="00426400">
      <w:pPr>
        <w:pStyle w:val="1"/>
        <w:ind w:firstLine="709"/>
        <w:rPr>
          <w:b w:val="0"/>
          <w:sz w:val="24"/>
          <w:szCs w:val="24"/>
        </w:rPr>
      </w:pPr>
    </w:p>
    <w:p w:rsidR="001B30EB" w:rsidRPr="004B09E0" w:rsidRDefault="001B30EB" w:rsidP="00426400">
      <w:pPr>
        <w:pStyle w:val="1"/>
        <w:ind w:firstLine="709"/>
        <w:rPr>
          <w:rFonts w:ascii="Times New Roman" w:hAnsi="Times New Roman"/>
          <w:b w:val="0"/>
          <w:sz w:val="24"/>
          <w:szCs w:val="24"/>
          <w:lang w:val="ru-RU"/>
        </w:rPr>
      </w:pPr>
      <w:r w:rsidRPr="004B09E0">
        <w:rPr>
          <w:b w:val="0"/>
          <w:sz w:val="24"/>
          <w:szCs w:val="24"/>
        </w:rPr>
        <w:t xml:space="preserve"> </w:t>
      </w:r>
      <w:r w:rsidRPr="004B09E0">
        <w:rPr>
          <w:rFonts w:ascii="Times New Roman" w:hAnsi="Times New Roman"/>
          <w:b w:val="0"/>
          <w:sz w:val="24"/>
          <w:szCs w:val="24"/>
        </w:rPr>
        <w:t>Резерв по сомнительным долгам по состоянию на 31.12.2</w:t>
      </w:r>
      <w:r w:rsidR="00D41858" w:rsidRPr="004B09E0">
        <w:rPr>
          <w:rFonts w:ascii="Times New Roman" w:hAnsi="Times New Roman"/>
          <w:b w:val="0"/>
          <w:sz w:val="24"/>
          <w:szCs w:val="24"/>
          <w:lang w:val="ru-RU"/>
        </w:rPr>
        <w:t>3</w:t>
      </w:r>
      <w:r w:rsidRPr="004B09E0">
        <w:rPr>
          <w:rFonts w:ascii="Times New Roman" w:hAnsi="Times New Roman"/>
          <w:b w:val="0"/>
          <w:sz w:val="24"/>
          <w:szCs w:val="24"/>
        </w:rPr>
        <w:t>г составляет 99 тыс.ру</w:t>
      </w:r>
      <w:r w:rsidRPr="004B09E0">
        <w:rPr>
          <w:b w:val="0"/>
          <w:sz w:val="24"/>
          <w:szCs w:val="24"/>
        </w:rPr>
        <w:t xml:space="preserve">б. </w:t>
      </w:r>
    </w:p>
    <w:tbl>
      <w:tblPr>
        <w:tblW w:w="9257" w:type="dxa"/>
        <w:jc w:val="center"/>
        <w:tblLayout w:type="fixed"/>
        <w:tblLook w:val="0000" w:firstRow="0" w:lastRow="0" w:firstColumn="0" w:lastColumn="0" w:noHBand="0" w:noVBand="0"/>
      </w:tblPr>
      <w:tblGrid>
        <w:gridCol w:w="5855"/>
        <w:gridCol w:w="1701"/>
        <w:gridCol w:w="1701"/>
      </w:tblGrid>
      <w:tr w:rsidR="00ED3952" w:rsidRPr="004B09E0" w:rsidTr="003B3597">
        <w:trPr>
          <w:trHeight w:val="23"/>
          <w:jc w:val="center"/>
        </w:trPr>
        <w:tc>
          <w:tcPr>
            <w:tcW w:w="5855" w:type="dxa"/>
            <w:vAlign w:val="bottom"/>
          </w:tcPr>
          <w:p w:rsidR="00ED3952" w:rsidRPr="004B09E0" w:rsidRDefault="00ED3952" w:rsidP="00426400">
            <w:pPr>
              <w:pStyle w:val="Tabletext"/>
              <w:widowControl w:val="0"/>
              <w:spacing w:line="235" w:lineRule="auto"/>
              <w:ind w:left="34" w:right="-108" w:hanging="142"/>
              <w:rPr>
                <w:sz w:val="20"/>
                <w:szCs w:val="20"/>
                <w:lang w:val="ru-RU" w:eastAsia="en-US"/>
              </w:rPr>
            </w:pPr>
          </w:p>
        </w:tc>
        <w:tc>
          <w:tcPr>
            <w:tcW w:w="1701" w:type="dxa"/>
            <w:tcBorders>
              <w:bottom w:val="single" w:sz="6" w:space="0" w:color="auto"/>
            </w:tcBorders>
            <w:vAlign w:val="bottom"/>
          </w:tcPr>
          <w:p w:rsidR="00ED3952" w:rsidRPr="004B09E0" w:rsidRDefault="00ED3952" w:rsidP="00D41858">
            <w:pPr>
              <w:pStyle w:val="Tabletext"/>
              <w:widowControl w:val="0"/>
              <w:spacing w:line="235" w:lineRule="auto"/>
              <w:ind w:left="-108" w:right="-108"/>
              <w:rPr>
                <w:b/>
                <w:bCs/>
                <w:sz w:val="20"/>
                <w:szCs w:val="20"/>
                <w:lang w:val="ru-RU" w:eastAsia="en-US"/>
              </w:rPr>
            </w:pPr>
            <w:r w:rsidRPr="004B09E0">
              <w:rPr>
                <w:b/>
                <w:bCs/>
                <w:sz w:val="20"/>
                <w:szCs w:val="20"/>
                <w:lang w:val="ru-RU" w:eastAsia="en-US"/>
              </w:rPr>
              <w:t>202</w:t>
            </w:r>
            <w:r w:rsidR="00D41858" w:rsidRPr="004B09E0">
              <w:rPr>
                <w:b/>
                <w:bCs/>
                <w:sz w:val="20"/>
                <w:szCs w:val="20"/>
                <w:lang w:val="ru-RU" w:eastAsia="en-US"/>
              </w:rPr>
              <w:t>3</w:t>
            </w:r>
            <w:r w:rsidRPr="004B09E0">
              <w:rPr>
                <w:b/>
                <w:bCs/>
                <w:sz w:val="20"/>
                <w:szCs w:val="20"/>
                <w:lang w:val="ru-RU" w:eastAsia="en-US"/>
              </w:rPr>
              <w:t xml:space="preserve"> г.</w:t>
            </w:r>
          </w:p>
        </w:tc>
        <w:tc>
          <w:tcPr>
            <w:tcW w:w="1701" w:type="dxa"/>
            <w:tcBorders>
              <w:bottom w:val="single" w:sz="6" w:space="0" w:color="auto"/>
            </w:tcBorders>
            <w:vAlign w:val="bottom"/>
          </w:tcPr>
          <w:p w:rsidR="00ED3952" w:rsidRPr="004B09E0" w:rsidRDefault="00ED3952" w:rsidP="00D41858">
            <w:pPr>
              <w:pStyle w:val="Tabletext"/>
              <w:widowControl w:val="0"/>
              <w:spacing w:line="235" w:lineRule="auto"/>
              <w:ind w:left="-108" w:right="-108"/>
              <w:rPr>
                <w:b/>
                <w:bCs/>
                <w:sz w:val="20"/>
                <w:szCs w:val="20"/>
                <w:lang w:val="ru-RU" w:eastAsia="en-US"/>
              </w:rPr>
            </w:pPr>
            <w:r w:rsidRPr="004B09E0">
              <w:rPr>
                <w:b/>
                <w:bCs/>
                <w:sz w:val="20"/>
                <w:szCs w:val="20"/>
                <w:lang w:val="ru-RU" w:eastAsia="en-US"/>
              </w:rPr>
              <w:t>202</w:t>
            </w:r>
            <w:r w:rsidR="00D41858" w:rsidRPr="004B09E0">
              <w:rPr>
                <w:b/>
                <w:bCs/>
                <w:sz w:val="20"/>
                <w:szCs w:val="20"/>
                <w:lang w:val="ru-RU" w:eastAsia="en-US"/>
              </w:rPr>
              <w:t>2</w:t>
            </w:r>
            <w:r w:rsidRPr="004B09E0">
              <w:rPr>
                <w:b/>
                <w:bCs/>
                <w:sz w:val="20"/>
                <w:szCs w:val="20"/>
                <w:lang w:val="ru-RU" w:eastAsia="en-US"/>
              </w:rPr>
              <w:t xml:space="preserve"> г.</w:t>
            </w:r>
          </w:p>
        </w:tc>
      </w:tr>
      <w:tr w:rsidR="00ED3952" w:rsidRPr="004B09E0" w:rsidTr="003B3597">
        <w:trPr>
          <w:trHeight w:val="283"/>
          <w:jc w:val="center"/>
        </w:trPr>
        <w:tc>
          <w:tcPr>
            <w:tcW w:w="5855" w:type="dxa"/>
            <w:vAlign w:val="bottom"/>
          </w:tcPr>
          <w:p w:rsidR="00ED3952" w:rsidRPr="004B09E0" w:rsidRDefault="00ED3952" w:rsidP="00426400">
            <w:pPr>
              <w:pStyle w:val="Tabletext"/>
              <w:widowControl w:val="0"/>
              <w:spacing w:line="235" w:lineRule="auto"/>
              <w:ind w:left="34" w:right="-108" w:hanging="142"/>
              <w:rPr>
                <w:b/>
                <w:bCs/>
                <w:sz w:val="20"/>
                <w:szCs w:val="20"/>
                <w:lang w:val="ru-RU" w:eastAsia="en-US"/>
              </w:rPr>
            </w:pPr>
            <w:r w:rsidRPr="004B09E0">
              <w:rPr>
                <w:b/>
                <w:bCs/>
                <w:sz w:val="20"/>
                <w:szCs w:val="20"/>
                <w:lang w:val="ru-RU" w:eastAsia="en-US"/>
              </w:rPr>
              <w:t>На начало года</w:t>
            </w:r>
          </w:p>
        </w:tc>
        <w:tc>
          <w:tcPr>
            <w:tcW w:w="1701" w:type="dxa"/>
            <w:tcBorders>
              <w:top w:val="single" w:sz="6" w:space="0" w:color="auto"/>
            </w:tcBorders>
            <w:vAlign w:val="bottom"/>
          </w:tcPr>
          <w:p w:rsidR="00ED3952" w:rsidRPr="004B09E0" w:rsidRDefault="00930A99" w:rsidP="00426400">
            <w:pPr>
              <w:pStyle w:val="Tabletext"/>
              <w:widowControl w:val="0"/>
              <w:tabs>
                <w:tab w:val="decimal" w:pos="1247"/>
              </w:tabs>
              <w:spacing w:line="235" w:lineRule="auto"/>
              <w:rPr>
                <w:b/>
                <w:bCs/>
                <w:sz w:val="20"/>
                <w:szCs w:val="20"/>
                <w:lang w:val="ru-RU" w:eastAsia="en-US"/>
              </w:rPr>
            </w:pPr>
            <w:r w:rsidRPr="004B09E0">
              <w:rPr>
                <w:b/>
                <w:bCs/>
                <w:sz w:val="20"/>
                <w:szCs w:val="20"/>
                <w:lang w:val="ru-RU" w:eastAsia="en-US"/>
              </w:rPr>
              <w:t>99</w:t>
            </w:r>
          </w:p>
        </w:tc>
        <w:tc>
          <w:tcPr>
            <w:tcW w:w="1701" w:type="dxa"/>
            <w:tcBorders>
              <w:top w:val="single" w:sz="6" w:space="0" w:color="auto"/>
            </w:tcBorders>
            <w:vAlign w:val="bottom"/>
          </w:tcPr>
          <w:p w:rsidR="00ED3952" w:rsidRPr="004B09E0" w:rsidRDefault="00D41858" w:rsidP="00426400">
            <w:pPr>
              <w:pStyle w:val="Tabletext"/>
              <w:widowControl w:val="0"/>
              <w:tabs>
                <w:tab w:val="decimal" w:pos="1247"/>
              </w:tabs>
              <w:spacing w:line="235" w:lineRule="auto"/>
              <w:rPr>
                <w:b/>
                <w:bCs/>
                <w:sz w:val="20"/>
                <w:szCs w:val="20"/>
                <w:lang w:val="ru-RU" w:eastAsia="en-US"/>
              </w:rPr>
            </w:pPr>
            <w:r w:rsidRPr="004B09E0">
              <w:rPr>
                <w:b/>
                <w:bCs/>
                <w:sz w:val="20"/>
                <w:szCs w:val="20"/>
                <w:lang w:val="ru-RU" w:eastAsia="en-US"/>
              </w:rPr>
              <w:t>99</w:t>
            </w:r>
          </w:p>
        </w:tc>
      </w:tr>
      <w:tr w:rsidR="00ED3952" w:rsidRPr="004B09E0" w:rsidTr="003B3597">
        <w:trPr>
          <w:trHeight w:val="23"/>
          <w:jc w:val="center"/>
        </w:trPr>
        <w:tc>
          <w:tcPr>
            <w:tcW w:w="5855" w:type="dxa"/>
            <w:vAlign w:val="center"/>
          </w:tcPr>
          <w:p w:rsidR="00ED3952" w:rsidRPr="004B09E0" w:rsidRDefault="00ED3952" w:rsidP="00426400">
            <w:pPr>
              <w:spacing w:line="235" w:lineRule="auto"/>
              <w:ind w:left="-108"/>
              <w:jc w:val="both"/>
            </w:pPr>
            <w:r w:rsidRPr="004B09E0">
              <w:t>Начислено резерва</w:t>
            </w:r>
          </w:p>
        </w:tc>
        <w:tc>
          <w:tcPr>
            <w:tcW w:w="1701" w:type="dxa"/>
            <w:vAlign w:val="bottom"/>
          </w:tcPr>
          <w:p w:rsidR="00ED3952" w:rsidRPr="004B09E0" w:rsidRDefault="00ED3952" w:rsidP="00426400">
            <w:pPr>
              <w:pStyle w:val="Tabletext"/>
              <w:widowControl w:val="0"/>
              <w:tabs>
                <w:tab w:val="decimal" w:pos="1247"/>
              </w:tabs>
              <w:spacing w:line="235" w:lineRule="auto"/>
              <w:rPr>
                <w:sz w:val="20"/>
                <w:szCs w:val="20"/>
                <w:lang w:val="ru-RU" w:eastAsia="en-US"/>
              </w:rPr>
            </w:pPr>
            <w:r w:rsidRPr="004B09E0">
              <w:rPr>
                <w:sz w:val="20"/>
                <w:szCs w:val="20"/>
                <w:lang w:val="ru-RU" w:eastAsia="en-US"/>
              </w:rPr>
              <w:t>0</w:t>
            </w:r>
          </w:p>
        </w:tc>
        <w:tc>
          <w:tcPr>
            <w:tcW w:w="1701" w:type="dxa"/>
            <w:vAlign w:val="bottom"/>
          </w:tcPr>
          <w:p w:rsidR="00ED3952" w:rsidRPr="004B09E0" w:rsidRDefault="003416F3" w:rsidP="00426400">
            <w:pPr>
              <w:pStyle w:val="Tabletext"/>
              <w:widowControl w:val="0"/>
              <w:tabs>
                <w:tab w:val="decimal" w:pos="1247"/>
              </w:tabs>
              <w:spacing w:line="235" w:lineRule="auto"/>
              <w:rPr>
                <w:sz w:val="20"/>
                <w:szCs w:val="20"/>
                <w:lang w:val="ru-RU" w:eastAsia="en-US"/>
              </w:rPr>
            </w:pPr>
            <w:r w:rsidRPr="004B09E0">
              <w:rPr>
                <w:sz w:val="20"/>
                <w:szCs w:val="20"/>
                <w:lang w:val="ru-RU" w:eastAsia="en-US"/>
              </w:rPr>
              <w:t>0</w:t>
            </w:r>
          </w:p>
        </w:tc>
      </w:tr>
      <w:tr w:rsidR="00ED3952" w:rsidRPr="004B09E0" w:rsidTr="003B3597">
        <w:trPr>
          <w:trHeight w:val="23"/>
          <w:jc w:val="center"/>
        </w:trPr>
        <w:tc>
          <w:tcPr>
            <w:tcW w:w="5855" w:type="dxa"/>
            <w:vAlign w:val="center"/>
          </w:tcPr>
          <w:p w:rsidR="00ED3952" w:rsidRPr="004B09E0" w:rsidRDefault="00ED3952" w:rsidP="00426400">
            <w:pPr>
              <w:spacing w:line="235" w:lineRule="auto"/>
              <w:ind w:left="-108"/>
              <w:jc w:val="both"/>
            </w:pPr>
            <w:r w:rsidRPr="004B09E0">
              <w:t>Погашено резерва</w:t>
            </w:r>
          </w:p>
        </w:tc>
        <w:tc>
          <w:tcPr>
            <w:tcW w:w="1701" w:type="dxa"/>
            <w:vAlign w:val="bottom"/>
          </w:tcPr>
          <w:p w:rsidR="00ED3952" w:rsidRPr="004B09E0" w:rsidRDefault="00930A99" w:rsidP="00426400">
            <w:pPr>
              <w:pStyle w:val="Tabletext"/>
              <w:widowControl w:val="0"/>
              <w:tabs>
                <w:tab w:val="decimal" w:pos="1247"/>
              </w:tabs>
              <w:spacing w:line="235" w:lineRule="auto"/>
              <w:rPr>
                <w:sz w:val="20"/>
                <w:szCs w:val="20"/>
                <w:lang w:val="ru-RU" w:eastAsia="en-US"/>
              </w:rPr>
            </w:pPr>
            <w:r w:rsidRPr="004B09E0">
              <w:rPr>
                <w:sz w:val="20"/>
                <w:szCs w:val="20"/>
                <w:lang w:val="ru-RU" w:eastAsia="en-US"/>
              </w:rPr>
              <w:t>0</w:t>
            </w:r>
          </w:p>
        </w:tc>
        <w:tc>
          <w:tcPr>
            <w:tcW w:w="1701" w:type="dxa"/>
            <w:vAlign w:val="bottom"/>
          </w:tcPr>
          <w:p w:rsidR="00ED3952" w:rsidRPr="004B09E0" w:rsidRDefault="00D41858" w:rsidP="00426400">
            <w:pPr>
              <w:pStyle w:val="Tabletext"/>
              <w:widowControl w:val="0"/>
              <w:tabs>
                <w:tab w:val="decimal" w:pos="1247"/>
              </w:tabs>
              <w:spacing w:line="235" w:lineRule="auto"/>
              <w:rPr>
                <w:sz w:val="20"/>
                <w:szCs w:val="20"/>
                <w:lang w:val="ru-RU" w:eastAsia="en-US"/>
              </w:rPr>
            </w:pPr>
            <w:r w:rsidRPr="004B09E0">
              <w:rPr>
                <w:sz w:val="20"/>
                <w:szCs w:val="20"/>
                <w:lang w:val="ru-RU" w:eastAsia="en-US"/>
              </w:rPr>
              <w:t>0</w:t>
            </w:r>
          </w:p>
        </w:tc>
      </w:tr>
      <w:tr w:rsidR="00ED3952" w:rsidRPr="004B09E0" w:rsidTr="003B3597">
        <w:trPr>
          <w:trHeight w:val="283"/>
          <w:jc w:val="center"/>
        </w:trPr>
        <w:tc>
          <w:tcPr>
            <w:tcW w:w="5855" w:type="dxa"/>
            <w:tcBorders>
              <w:bottom w:val="nil"/>
            </w:tcBorders>
            <w:vAlign w:val="bottom"/>
          </w:tcPr>
          <w:p w:rsidR="00ED3952" w:rsidRPr="004B09E0" w:rsidRDefault="00ED3952" w:rsidP="00426400">
            <w:pPr>
              <w:pStyle w:val="Tabletext"/>
              <w:widowControl w:val="0"/>
              <w:tabs>
                <w:tab w:val="decimal" w:pos="992"/>
              </w:tabs>
              <w:spacing w:line="235" w:lineRule="auto"/>
              <w:ind w:left="34" w:right="-108" w:hanging="142"/>
              <w:rPr>
                <w:b/>
                <w:bCs/>
                <w:sz w:val="20"/>
                <w:szCs w:val="20"/>
                <w:lang w:val="ru-RU" w:eastAsia="en-US"/>
              </w:rPr>
            </w:pPr>
            <w:r w:rsidRPr="004B09E0">
              <w:rPr>
                <w:b/>
                <w:bCs/>
                <w:sz w:val="20"/>
                <w:szCs w:val="20"/>
                <w:lang w:val="ru-RU" w:eastAsia="en-US"/>
              </w:rPr>
              <w:t>На конец года</w:t>
            </w:r>
          </w:p>
        </w:tc>
        <w:tc>
          <w:tcPr>
            <w:tcW w:w="1701" w:type="dxa"/>
            <w:tcBorders>
              <w:top w:val="single" w:sz="6" w:space="0" w:color="auto"/>
              <w:bottom w:val="single" w:sz="12" w:space="0" w:color="auto"/>
            </w:tcBorders>
            <w:vAlign w:val="bottom"/>
          </w:tcPr>
          <w:p w:rsidR="00ED3952" w:rsidRPr="004B09E0" w:rsidRDefault="00ED3952" w:rsidP="00426400">
            <w:pPr>
              <w:pStyle w:val="Tabletext"/>
              <w:widowControl w:val="0"/>
              <w:tabs>
                <w:tab w:val="decimal" w:pos="1247"/>
              </w:tabs>
              <w:spacing w:line="235" w:lineRule="auto"/>
              <w:rPr>
                <w:b/>
                <w:bCs/>
                <w:sz w:val="20"/>
                <w:szCs w:val="20"/>
                <w:lang w:val="ru-RU" w:eastAsia="en-US"/>
              </w:rPr>
            </w:pPr>
            <w:r w:rsidRPr="004B09E0">
              <w:rPr>
                <w:b/>
                <w:bCs/>
                <w:sz w:val="20"/>
                <w:szCs w:val="20"/>
                <w:lang w:val="ru-RU" w:eastAsia="en-US"/>
              </w:rPr>
              <w:t>99</w:t>
            </w:r>
          </w:p>
        </w:tc>
        <w:tc>
          <w:tcPr>
            <w:tcW w:w="1701" w:type="dxa"/>
            <w:tcBorders>
              <w:top w:val="single" w:sz="6" w:space="0" w:color="auto"/>
              <w:bottom w:val="single" w:sz="12" w:space="0" w:color="auto"/>
            </w:tcBorders>
            <w:vAlign w:val="bottom"/>
          </w:tcPr>
          <w:p w:rsidR="00ED3952" w:rsidRPr="004B09E0" w:rsidRDefault="003416F3" w:rsidP="00426400">
            <w:pPr>
              <w:pStyle w:val="Tabletext"/>
              <w:widowControl w:val="0"/>
              <w:tabs>
                <w:tab w:val="decimal" w:pos="1247"/>
              </w:tabs>
              <w:spacing w:line="235" w:lineRule="auto"/>
              <w:rPr>
                <w:b/>
                <w:bCs/>
                <w:sz w:val="20"/>
                <w:szCs w:val="20"/>
                <w:lang w:val="ru-RU" w:eastAsia="en-US"/>
              </w:rPr>
            </w:pPr>
            <w:r w:rsidRPr="004B09E0">
              <w:rPr>
                <w:b/>
                <w:bCs/>
                <w:sz w:val="20"/>
                <w:szCs w:val="20"/>
                <w:lang w:val="ru-RU" w:eastAsia="en-US"/>
              </w:rPr>
              <w:t>99</w:t>
            </w:r>
          </w:p>
        </w:tc>
      </w:tr>
    </w:tbl>
    <w:p w:rsidR="00ED3952" w:rsidRPr="004B09E0" w:rsidRDefault="00ED3952" w:rsidP="00426400">
      <w:pPr>
        <w:rPr>
          <w:i/>
          <w:sz w:val="24"/>
          <w:szCs w:val="24"/>
          <w:lang w:eastAsia="x-none"/>
        </w:rPr>
      </w:pPr>
    </w:p>
    <w:p w:rsidR="002C0615" w:rsidRPr="004B09E0" w:rsidRDefault="002C0615" w:rsidP="00426400">
      <w:pPr>
        <w:ind w:firstLine="709"/>
        <w:jc w:val="both"/>
        <w:rPr>
          <w:sz w:val="24"/>
          <w:szCs w:val="24"/>
        </w:rPr>
      </w:pPr>
      <w:r w:rsidRPr="004B09E0">
        <w:rPr>
          <w:sz w:val="24"/>
          <w:szCs w:val="24"/>
        </w:rPr>
        <w:t>Обществом созда</w:t>
      </w:r>
      <w:r w:rsidR="00377643" w:rsidRPr="004B09E0">
        <w:rPr>
          <w:sz w:val="24"/>
          <w:szCs w:val="24"/>
        </w:rPr>
        <w:t>е</w:t>
      </w:r>
      <w:r w:rsidRPr="004B09E0">
        <w:rPr>
          <w:sz w:val="24"/>
          <w:szCs w:val="24"/>
        </w:rPr>
        <w:t xml:space="preserve">тся резерв на оплату </w:t>
      </w:r>
      <w:r w:rsidR="00B05280" w:rsidRPr="004B09E0">
        <w:rPr>
          <w:sz w:val="24"/>
          <w:szCs w:val="24"/>
        </w:rPr>
        <w:t xml:space="preserve">ежегодных оплачиваемых </w:t>
      </w:r>
      <w:r w:rsidRPr="004B09E0">
        <w:rPr>
          <w:sz w:val="24"/>
          <w:szCs w:val="24"/>
        </w:rPr>
        <w:t>отпусков</w:t>
      </w:r>
      <w:r w:rsidR="00B05280" w:rsidRPr="004B09E0">
        <w:rPr>
          <w:sz w:val="24"/>
          <w:szCs w:val="24"/>
        </w:rPr>
        <w:t xml:space="preserve"> </w:t>
      </w:r>
      <w:r w:rsidR="00377643" w:rsidRPr="004B09E0">
        <w:rPr>
          <w:sz w:val="24"/>
          <w:szCs w:val="24"/>
        </w:rPr>
        <w:t xml:space="preserve">и </w:t>
      </w:r>
      <w:r w:rsidR="00B05280" w:rsidRPr="004B09E0">
        <w:rPr>
          <w:sz w:val="24"/>
          <w:szCs w:val="24"/>
        </w:rPr>
        <w:t xml:space="preserve">резерв </w:t>
      </w:r>
      <w:proofErr w:type="gramStart"/>
      <w:r w:rsidR="00B05280" w:rsidRPr="004B09E0">
        <w:rPr>
          <w:sz w:val="24"/>
          <w:szCs w:val="24"/>
        </w:rPr>
        <w:t>на  выплату</w:t>
      </w:r>
      <w:proofErr w:type="gramEnd"/>
      <w:r w:rsidR="00B05280" w:rsidRPr="004B09E0">
        <w:rPr>
          <w:sz w:val="24"/>
          <w:szCs w:val="24"/>
        </w:rPr>
        <w:t xml:space="preserve">  премий</w:t>
      </w:r>
      <w:r w:rsidR="002C2BA8">
        <w:rPr>
          <w:sz w:val="24"/>
          <w:szCs w:val="24"/>
        </w:rPr>
        <w:t>.</w:t>
      </w:r>
    </w:p>
    <w:p w:rsidR="00FF64AC" w:rsidRPr="004B09E0" w:rsidRDefault="00FF64AC" w:rsidP="00426400">
      <w:pPr>
        <w:autoSpaceDE w:val="0"/>
        <w:autoSpaceDN w:val="0"/>
        <w:adjustRightInd w:val="0"/>
        <w:ind w:firstLine="709"/>
        <w:jc w:val="both"/>
        <w:rPr>
          <w:sz w:val="24"/>
          <w:szCs w:val="24"/>
        </w:rPr>
      </w:pPr>
      <w:r w:rsidRPr="004B09E0">
        <w:rPr>
          <w:sz w:val="24"/>
          <w:szCs w:val="24"/>
        </w:rPr>
        <w:t xml:space="preserve">Ниже в таблице представлена информация об оценочных обязательствах, </w:t>
      </w:r>
      <w:proofErr w:type="gramStart"/>
      <w:r w:rsidRPr="004B09E0">
        <w:rPr>
          <w:sz w:val="24"/>
          <w:szCs w:val="24"/>
        </w:rPr>
        <w:t>созданных  Обществом</w:t>
      </w:r>
      <w:proofErr w:type="gramEnd"/>
      <w:r w:rsidRPr="004B09E0">
        <w:rPr>
          <w:sz w:val="24"/>
          <w:szCs w:val="24"/>
        </w:rPr>
        <w:t xml:space="preserve">  в 20</w:t>
      </w:r>
      <w:r w:rsidR="00961367" w:rsidRPr="004B09E0">
        <w:rPr>
          <w:sz w:val="24"/>
          <w:szCs w:val="24"/>
        </w:rPr>
        <w:t>2</w:t>
      </w:r>
      <w:r w:rsidR="00F578F8" w:rsidRPr="004B09E0">
        <w:rPr>
          <w:sz w:val="24"/>
          <w:szCs w:val="24"/>
        </w:rPr>
        <w:t>3</w:t>
      </w:r>
      <w:r w:rsidRPr="004B09E0">
        <w:rPr>
          <w:sz w:val="24"/>
          <w:szCs w:val="24"/>
        </w:rPr>
        <w:t xml:space="preserve"> году (тыс. руб.):</w:t>
      </w:r>
    </w:p>
    <w:p w:rsidR="000D72D4" w:rsidRPr="004B09E0" w:rsidRDefault="000D72D4" w:rsidP="00426400">
      <w:pPr>
        <w:autoSpaceDE w:val="0"/>
        <w:autoSpaceDN w:val="0"/>
        <w:adjustRightInd w:val="0"/>
        <w:ind w:firstLine="709"/>
        <w:jc w:val="both"/>
        <w:rPr>
          <w:sz w:val="24"/>
          <w:szCs w:val="24"/>
        </w:rPr>
      </w:pPr>
    </w:p>
    <w:tbl>
      <w:tblPr>
        <w:tblW w:w="4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0" w:type="dxa"/>
        </w:tblCellMar>
        <w:tblLook w:val="04A0" w:firstRow="1" w:lastRow="0" w:firstColumn="1" w:lastColumn="0" w:noHBand="0" w:noVBand="1"/>
      </w:tblPr>
      <w:tblGrid>
        <w:gridCol w:w="3290"/>
        <w:gridCol w:w="1418"/>
        <w:gridCol w:w="1515"/>
        <w:gridCol w:w="897"/>
        <w:gridCol w:w="1557"/>
      </w:tblGrid>
      <w:tr w:rsidR="00FF64AC" w:rsidRPr="004B09E0" w:rsidTr="0090076A">
        <w:trPr>
          <w:trHeight w:val="645"/>
        </w:trPr>
        <w:tc>
          <w:tcPr>
            <w:tcW w:w="1896" w:type="pct"/>
            <w:vAlign w:val="center"/>
            <w:hideMark/>
          </w:tcPr>
          <w:p w:rsidR="00FF64AC" w:rsidRPr="004B09E0" w:rsidRDefault="00FF64AC" w:rsidP="00426400">
            <w:pPr>
              <w:jc w:val="center"/>
            </w:pPr>
            <w:r w:rsidRPr="004B09E0">
              <w:t>Наименование показателя</w:t>
            </w:r>
          </w:p>
        </w:tc>
        <w:tc>
          <w:tcPr>
            <w:tcW w:w="817" w:type="pct"/>
            <w:vAlign w:val="center"/>
            <w:hideMark/>
          </w:tcPr>
          <w:p w:rsidR="00FF64AC" w:rsidRPr="004B09E0" w:rsidRDefault="00FF64AC" w:rsidP="00426400">
            <w:pPr>
              <w:jc w:val="center"/>
            </w:pPr>
            <w:r w:rsidRPr="004B09E0">
              <w:t>Остаток на начало года</w:t>
            </w:r>
          </w:p>
        </w:tc>
        <w:tc>
          <w:tcPr>
            <w:tcW w:w="873" w:type="pct"/>
            <w:vAlign w:val="center"/>
            <w:hideMark/>
          </w:tcPr>
          <w:p w:rsidR="00FF64AC" w:rsidRPr="004B09E0" w:rsidRDefault="00FF64AC" w:rsidP="00426400">
            <w:pPr>
              <w:jc w:val="center"/>
            </w:pPr>
            <w:r w:rsidRPr="004B09E0">
              <w:t>Признано</w:t>
            </w:r>
          </w:p>
        </w:tc>
        <w:tc>
          <w:tcPr>
            <w:tcW w:w="517" w:type="pct"/>
            <w:vAlign w:val="center"/>
            <w:hideMark/>
          </w:tcPr>
          <w:p w:rsidR="00FF64AC" w:rsidRPr="004B09E0" w:rsidRDefault="00FF64AC" w:rsidP="00426400">
            <w:pPr>
              <w:jc w:val="center"/>
            </w:pPr>
            <w:r w:rsidRPr="004B09E0">
              <w:t>Погашено</w:t>
            </w:r>
          </w:p>
        </w:tc>
        <w:tc>
          <w:tcPr>
            <w:tcW w:w="897" w:type="pct"/>
            <w:vAlign w:val="center"/>
            <w:hideMark/>
          </w:tcPr>
          <w:p w:rsidR="00FF64AC" w:rsidRPr="004B09E0" w:rsidRDefault="00FF64AC" w:rsidP="00426400">
            <w:pPr>
              <w:jc w:val="center"/>
            </w:pPr>
            <w:r w:rsidRPr="004B09E0">
              <w:t>Остаток на</w:t>
            </w:r>
            <w:r w:rsidRPr="004B09E0">
              <w:br/>
              <w:t>конец периода</w:t>
            </w:r>
          </w:p>
        </w:tc>
      </w:tr>
      <w:tr w:rsidR="00FF64AC" w:rsidRPr="004B09E0" w:rsidTr="00AA2019">
        <w:trPr>
          <w:trHeight w:val="510"/>
        </w:trPr>
        <w:tc>
          <w:tcPr>
            <w:tcW w:w="1896" w:type="pct"/>
            <w:vAlign w:val="center"/>
            <w:hideMark/>
          </w:tcPr>
          <w:p w:rsidR="00FF64AC" w:rsidRPr="004B09E0" w:rsidRDefault="00FF64AC" w:rsidP="00426400">
            <w:r w:rsidRPr="004B09E0">
              <w:t>Оценочные обязательства - всего</w:t>
            </w:r>
          </w:p>
        </w:tc>
        <w:tc>
          <w:tcPr>
            <w:tcW w:w="817" w:type="pct"/>
            <w:vAlign w:val="center"/>
            <w:hideMark/>
          </w:tcPr>
          <w:p w:rsidR="00FF64AC" w:rsidRPr="004B09E0" w:rsidRDefault="00FF64AC" w:rsidP="00426400">
            <w:pPr>
              <w:jc w:val="right"/>
            </w:pPr>
          </w:p>
          <w:p w:rsidR="00FF64AC" w:rsidRPr="004B09E0" w:rsidRDefault="00F578F8" w:rsidP="00426400">
            <w:pPr>
              <w:jc w:val="right"/>
            </w:pPr>
            <w:r w:rsidRPr="004B09E0">
              <w:t>7 552</w:t>
            </w:r>
          </w:p>
          <w:p w:rsidR="00FF64AC" w:rsidRPr="004B09E0" w:rsidRDefault="00FF64AC" w:rsidP="00426400">
            <w:pPr>
              <w:jc w:val="right"/>
            </w:pPr>
          </w:p>
        </w:tc>
        <w:tc>
          <w:tcPr>
            <w:tcW w:w="873" w:type="pct"/>
            <w:vAlign w:val="center"/>
            <w:hideMark/>
          </w:tcPr>
          <w:p w:rsidR="00961367" w:rsidRPr="004B09E0" w:rsidRDefault="00961367" w:rsidP="00426400">
            <w:pPr>
              <w:jc w:val="right"/>
            </w:pPr>
          </w:p>
          <w:p w:rsidR="00FF64AC" w:rsidRPr="004B09E0" w:rsidRDefault="00F578F8" w:rsidP="00426400">
            <w:pPr>
              <w:jc w:val="right"/>
            </w:pPr>
            <w:r w:rsidRPr="004B09E0">
              <w:t xml:space="preserve">15 967  </w:t>
            </w:r>
          </w:p>
          <w:p w:rsidR="00961367" w:rsidRPr="004B09E0" w:rsidRDefault="00961367" w:rsidP="00426400">
            <w:pPr>
              <w:jc w:val="right"/>
            </w:pPr>
          </w:p>
        </w:tc>
        <w:tc>
          <w:tcPr>
            <w:tcW w:w="517" w:type="pct"/>
            <w:vAlign w:val="center"/>
            <w:hideMark/>
          </w:tcPr>
          <w:p w:rsidR="00FF64AC" w:rsidRPr="004B09E0" w:rsidRDefault="00F578F8" w:rsidP="00426400">
            <w:pPr>
              <w:jc w:val="right"/>
            </w:pPr>
            <w:r w:rsidRPr="004B09E0">
              <w:t>15 250</w:t>
            </w:r>
          </w:p>
        </w:tc>
        <w:tc>
          <w:tcPr>
            <w:tcW w:w="897" w:type="pct"/>
            <w:vAlign w:val="center"/>
            <w:hideMark/>
          </w:tcPr>
          <w:p w:rsidR="00FF64AC" w:rsidRPr="004B09E0" w:rsidRDefault="00F578F8" w:rsidP="00426400">
            <w:pPr>
              <w:jc w:val="right"/>
            </w:pPr>
            <w:r w:rsidRPr="004B09E0">
              <w:t>8 269</w:t>
            </w:r>
          </w:p>
        </w:tc>
      </w:tr>
      <w:tr w:rsidR="00FF64AC" w:rsidRPr="004B09E0" w:rsidTr="0090076A">
        <w:trPr>
          <w:trHeight w:val="225"/>
        </w:trPr>
        <w:tc>
          <w:tcPr>
            <w:tcW w:w="1896" w:type="pct"/>
            <w:hideMark/>
          </w:tcPr>
          <w:p w:rsidR="00FF64AC" w:rsidRPr="004B09E0" w:rsidRDefault="00FF64AC" w:rsidP="00426400">
            <w:r w:rsidRPr="004B09E0">
              <w:t>в том числе:</w:t>
            </w:r>
          </w:p>
        </w:tc>
        <w:tc>
          <w:tcPr>
            <w:tcW w:w="817" w:type="pct"/>
            <w:vAlign w:val="center"/>
            <w:hideMark/>
          </w:tcPr>
          <w:p w:rsidR="00FF64AC" w:rsidRPr="004B09E0" w:rsidRDefault="00FF64AC" w:rsidP="00426400">
            <w:pPr>
              <w:jc w:val="right"/>
            </w:pPr>
          </w:p>
        </w:tc>
        <w:tc>
          <w:tcPr>
            <w:tcW w:w="873" w:type="pct"/>
            <w:vAlign w:val="center"/>
            <w:hideMark/>
          </w:tcPr>
          <w:p w:rsidR="00FF64AC" w:rsidRPr="004B09E0" w:rsidRDefault="00FF64AC" w:rsidP="00426400">
            <w:pPr>
              <w:jc w:val="right"/>
            </w:pPr>
          </w:p>
        </w:tc>
        <w:tc>
          <w:tcPr>
            <w:tcW w:w="517" w:type="pct"/>
            <w:vAlign w:val="center"/>
            <w:hideMark/>
          </w:tcPr>
          <w:p w:rsidR="00FF64AC" w:rsidRPr="004B09E0" w:rsidRDefault="00FF64AC" w:rsidP="00426400">
            <w:pPr>
              <w:jc w:val="right"/>
            </w:pPr>
          </w:p>
        </w:tc>
        <w:tc>
          <w:tcPr>
            <w:tcW w:w="897" w:type="pct"/>
            <w:vAlign w:val="center"/>
            <w:hideMark/>
          </w:tcPr>
          <w:p w:rsidR="00FF64AC" w:rsidRPr="004B09E0" w:rsidRDefault="00FF64AC" w:rsidP="00426400">
            <w:pPr>
              <w:jc w:val="right"/>
            </w:pPr>
          </w:p>
        </w:tc>
      </w:tr>
      <w:tr w:rsidR="00FF64AC" w:rsidRPr="004B09E0" w:rsidTr="0090076A">
        <w:trPr>
          <w:trHeight w:val="225"/>
        </w:trPr>
        <w:tc>
          <w:tcPr>
            <w:tcW w:w="1896" w:type="pct"/>
            <w:hideMark/>
          </w:tcPr>
          <w:p w:rsidR="00FF64AC" w:rsidRPr="004B09E0" w:rsidRDefault="00FF64AC" w:rsidP="00426400">
            <w:r w:rsidRPr="004B09E0">
              <w:t>Резервы по отпускам</w:t>
            </w:r>
          </w:p>
        </w:tc>
        <w:tc>
          <w:tcPr>
            <w:tcW w:w="817" w:type="pct"/>
            <w:vAlign w:val="center"/>
            <w:hideMark/>
          </w:tcPr>
          <w:p w:rsidR="00FF64AC" w:rsidRPr="004B09E0" w:rsidRDefault="00F578F8" w:rsidP="00426400">
            <w:pPr>
              <w:jc w:val="right"/>
            </w:pPr>
            <w:r w:rsidRPr="004B09E0">
              <w:t>7 460</w:t>
            </w:r>
          </w:p>
        </w:tc>
        <w:tc>
          <w:tcPr>
            <w:tcW w:w="873" w:type="pct"/>
            <w:vAlign w:val="center"/>
            <w:hideMark/>
          </w:tcPr>
          <w:p w:rsidR="00FF64AC" w:rsidRPr="004B09E0" w:rsidRDefault="00F578F8" w:rsidP="00426400">
            <w:pPr>
              <w:jc w:val="right"/>
            </w:pPr>
            <w:r w:rsidRPr="004B09E0">
              <w:t>15 842</w:t>
            </w:r>
          </w:p>
        </w:tc>
        <w:tc>
          <w:tcPr>
            <w:tcW w:w="517" w:type="pct"/>
            <w:vAlign w:val="center"/>
            <w:hideMark/>
          </w:tcPr>
          <w:p w:rsidR="00FF64AC" w:rsidRPr="004B09E0" w:rsidRDefault="00F578F8" w:rsidP="00426400">
            <w:pPr>
              <w:jc w:val="right"/>
            </w:pPr>
            <w:r w:rsidRPr="004B09E0">
              <w:t>15 158</w:t>
            </w:r>
          </w:p>
        </w:tc>
        <w:tc>
          <w:tcPr>
            <w:tcW w:w="897" w:type="pct"/>
            <w:vAlign w:val="center"/>
            <w:hideMark/>
          </w:tcPr>
          <w:p w:rsidR="00FF64AC" w:rsidRPr="004B09E0" w:rsidRDefault="00F578F8" w:rsidP="00426400">
            <w:pPr>
              <w:jc w:val="right"/>
            </w:pPr>
            <w:r w:rsidRPr="004B09E0">
              <w:t>8 144</w:t>
            </w:r>
          </w:p>
        </w:tc>
      </w:tr>
      <w:tr w:rsidR="00FF64AC" w:rsidRPr="003D3F52" w:rsidTr="0090076A">
        <w:trPr>
          <w:trHeight w:val="225"/>
        </w:trPr>
        <w:tc>
          <w:tcPr>
            <w:tcW w:w="1896" w:type="pct"/>
            <w:hideMark/>
          </w:tcPr>
          <w:p w:rsidR="00FF64AC" w:rsidRPr="004B09E0" w:rsidRDefault="00FF64AC" w:rsidP="00426400">
            <w:r w:rsidRPr="004B09E0">
              <w:t xml:space="preserve">Резерв </w:t>
            </w:r>
            <w:proofErr w:type="gramStart"/>
            <w:r w:rsidRPr="004B09E0">
              <w:t>на  выплату</w:t>
            </w:r>
            <w:proofErr w:type="gramEnd"/>
            <w:r w:rsidRPr="004B09E0">
              <w:t xml:space="preserve">  премий за предшествующий  год</w:t>
            </w:r>
          </w:p>
        </w:tc>
        <w:tc>
          <w:tcPr>
            <w:tcW w:w="817" w:type="pct"/>
            <w:vAlign w:val="center"/>
            <w:hideMark/>
          </w:tcPr>
          <w:p w:rsidR="00FF64AC" w:rsidRPr="004B09E0" w:rsidRDefault="00F578F8" w:rsidP="00426400">
            <w:pPr>
              <w:jc w:val="right"/>
            </w:pPr>
            <w:r w:rsidRPr="004B09E0">
              <w:t>92</w:t>
            </w:r>
          </w:p>
        </w:tc>
        <w:tc>
          <w:tcPr>
            <w:tcW w:w="873" w:type="pct"/>
            <w:vAlign w:val="center"/>
            <w:hideMark/>
          </w:tcPr>
          <w:p w:rsidR="00FF64AC" w:rsidRPr="004B09E0" w:rsidRDefault="00F578F8" w:rsidP="00F578F8">
            <w:pPr>
              <w:jc w:val="right"/>
            </w:pPr>
            <w:r w:rsidRPr="004B09E0">
              <w:t>125</w:t>
            </w:r>
          </w:p>
        </w:tc>
        <w:tc>
          <w:tcPr>
            <w:tcW w:w="517" w:type="pct"/>
            <w:vAlign w:val="center"/>
            <w:hideMark/>
          </w:tcPr>
          <w:p w:rsidR="00FF64AC" w:rsidRPr="004B09E0" w:rsidRDefault="00F578F8" w:rsidP="00426400">
            <w:pPr>
              <w:jc w:val="right"/>
            </w:pPr>
            <w:r w:rsidRPr="004B09E0">
              <w:t>92</w:t>
            </w:r>
          </w:p>
        </w:tc>
        <w:tc>
          <w:tcPr>
            <w:tcW w:w="897" w:type="pct"/>
            <w:vAlign w:val="center"/>
            <w:hideMark/>
          </w:tcPr>
          <w:p w:rsidR="00FF64AC" w:rsidRPr="003D3F52" w:rsidRDefault="00F578F8" w:rsidP="00426400">
            <w:pPr>
              <w:jc w:val="right"/>
            </w:pPr>
            <w:r w:rsidRPr="004B09E0">
              <w:t>125</w:t>
            </w:r>
          </w:p>
        </w:tc>
      </w:tr>
    </w:tbl>
    <w:p w:rsidR="00BD36BD" w:rsidRPr="003D3F52" w:rsidRDefault="00BD36BD" w:rsidP="00426400">
      <w:pPr>
        <w:autoSpaceDE w:val="0"/>
        <w:autoSpaceDN w:val="0"/>
        <w:adjustRightInd w:val="0"/>
        <w:ind w:firstLine="709"/>
        <w:jc w:val="both"/>
        <w:rPr>
          <w:sz w:val="24"/>
          <w:szCs w:val="24"/>
        </w:rPr>
      </w:pPr>
    </w:p>
    <w:p w:rsidR="00B354E5" w:rsidRPr="004B09E0" w:rsidRDefault="00B354E5" w:rsidP="00426400">
      <w:pPr>
        <w:autoSpaceDE w:val="0"/>
        <w:autoSpaceDN w:val="0"/>
        <w:adjustRightInd w:val="0"/>
        <w:ind w:firstLine="709"/>
        <w:jc w:val="both"/>
        <w:rPr>
          <w:sz w:val="24"/>
          <w:szCs w:val="24"/>
        </w:rPr>
      </w:pPr>
      <w:r w:rsidRPr="004B09E0">
        <w:rPr>
          <w:sz w:val="24"/>
          <w:szCs w:val="24"/>
        </w:rPr>
        <w:t>Аналогичные показатели за 20</w:t>
      </w:r>
      <w:r w:rsidR="00A64984" w:rsidRPr="004B09E0">
        <w:rPr>
          <w:sz w:val="24"/>
          <w:szCs w:val="24"/>
        </w:rPr>
        <w:t>2</w:t>
      </w:r>
      <w:r w:rsidR="00F578F8" w:rsidRPr="004B09E0">
        <w:rPr>
          <w:sz w:val="24"/>
          <w:szCs w:val="24"/>
        </w:rPr>
        <w:t>2</w:t>
      </w:r>
      <w:r w:rsidRPr="004B09E0">
        <w:rPr>
          <w:sz w:val="24"/>
          <w:szCs w:val="24"/>
        </w:rPr>
        <w:t xml:space="preserve"> г</w:t>
      </w:r>
      <w:r w:rsidR="00027223" w:rsidRPr="004B09E0">
        <w:rPr>
          <w:sz w:val="24"/>
          <w:szCs w:val="24"/>
        </w:rPr>
        <w:t>:</w:t>
      </w:r>
    </w:p>
    <w:p w:rsidR="00B56283" w:rsidRPr="004B09E0" w:rsidRDefault="003F3D6A" w:rsidP="00426400">
      <w:pPr>
        <w:autoSpaceDE w:val="0"/>
        <w:autoSpaceDN w:val="0"/>
        <w:adjustRightInd w:val="0"/>
        <w:ind w:firstLine="709"/>
        <w:jc w:val="both"/>
        <w:rPr>
          <w:sz w:val="24"/>
          <w:szCs w:val="24"/>
        </w:rPr>
      </w:pPr>
      <w:r w:rsidRPr="004B09E0">
        <w:rPr>
          <w:sz w:val="24"/>
          <w:szCs w:val="24"/>
        </w:rPr>
        <w:t>Информация об оценочных обязательствах, созданных Обществом в 20</w:t>
      </w:r>
      <w:r w:rsidR="00A64984" w:rsidRPr="004B09E0">
        <w:rPr>
          <w:sz w:val="24"/>
          <w:szCs w:val="24"/>
        </w:rPr>
        <w:t>2</w:t>
      </w:r>
      <w:r w:rsidR="00F578F8" w:rsidRPr="004B09E0">
        <w:rPr>
          <w:sz w:val="24"/>
          <w:szCs w:val="24"/>
        </w:rPr>
        <w:t>2</w:t>
      </w:r>
      <w:r w:rsidRPr="004B09E0">
        <w:rPr>
          <w:sz w:val="24"/>
          <w:szCs w:val="24"/>
        </w:rPr>
        <w:t xml:space="preserve"> году (тыс. руб.):</w:t>
      </w:r>
    </w:p>
    <w:tbl>
      <w:tblPr>
        <w:tblW w:w="4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0" w:type="dxa"/>
        </w:tblCellMar>
        <w:tblLook w:val="04A0" w:firstRow="1" w:lastRow="0" w:firstColumn="1" w:lastColumn="0" w:noHBand="0" w:noVBand="1"/>
      </w:tblPr>
      <w:tblGrid>
        <w:gridCol w:w="3290"/>
        <w:gridCol w:w="1418"/>
        <w:gridCol w:w="1515"/>
        <w:gridCol w:w="897"/>
        <w:gridCol w:w="1557"/>
      </w:tblGrid>
      <w:tr w:rsidR="00FF64AC" w:rsidRPr="004B09E0" w:rsidTr="0090076A">
        <w:trPr>
          <w:trHeight w:val="645"/>
        </w:trPr>
        <w:tc>
          <w:tcPr>
            <w:tcW w:w="1896" w:type="pct"/>
            <w:vAlign w:val="center"/>
            <w:hideMark/>
          </w:tcPr>
          <w:p w:rsidR="00FF64AC" w:rsidRPr="004B09E0" w:rsidRDefault="00FF64AC" w:rsidP="00426400">
            <w:pPr>
              <w:jc w:val="center"/>
            </w:pPr>
            <w:r w:rsidRPr="004B09E0">
              <w:t>Наименование показателя</w:t>
            </w:r>
          </w:p>
        </w:tc>
        <w:tc>
          <w:tcPr>
            <w:tcW w:w="817" w:type="pct"/>
            <w:vAlign w:val="center"/>
            <w:hideMark/>
          </w:tcPr>
          <w:p w:rsidR="00FF64AC" w:rsidRPr="004B09E0" w:rsidRDefault="00FF64AC" w:rsidP="00426400">
            <w:pPr>
              <w:jc w:val="center"/>
            </w:pPr>
            <w:r w:rsidRPr="004B09E0">
              <w:t>Остаток на начало года</w:t>
            </w:r>
          </w:p>
        </w:tc>
        <w:tc>
          <w:tcPr>
            <w:tcW w:w="873" w:type="pct"/>
            <w:vAlign w:val="center"/>
            <w:hideMark/>
          </w:tcPr>
          <w:p w:rsidR="00FF64AC" w:rsidRPr="004B09E0" w:rsidRDefault="00FF64AC" w:rsidP="00426400">
            <w:pPr>
              <w:jc w:val="center"/>
            </w:pPr>
            <w:r w:rsidRPr="004B09E0">
              <w:t>Признано</w:t>
            </w:r>
          </w:p>
        </w:tc>
        <w:tc>
          <w:tcPr>
            <w:tcW w:w="517" w:type="pct"/>
            <w:vAlign w:val="center"/>
            <w:hideMark/>
          </w:tcPr>
          <w:p w:rsidR="00FF64AC" w:rsidRPr="004B09E0" w:rsidRDefault="00FF64AC" w:rsidP="00426400">
            <w:pPr>
              <w:jc w:val="center"/>
            </w:pPr>
            <w:r w:rsidRPr="004B09E0">
              <w:t>Погашено</w:t>
            </w:r>
          </w:p>
        </w:tc>
        <w:tc>
          <w:tcPr>
            <w:tcW w:w="897" w:type="pct"/>
            <w:vAlign w:val="center"/>
            <w:hideMark/>
          </w:tcPr>
          <w:p w:rsidR="00FF64AC" w:rsidRPr="004B09E0" w:rsidRDefault="00FF64AC" w:rsidP="00426400">
            <w:pPr>
              <w:jc w:val="center"/>
            </w:pPr>
            <w:r w:rsidRPr="004B09E0">
              <w:t>Остаток на</w:t>
            </w:r>
            <w:r w:rsidRPr="004B09E0">
              <w:br/>
              <w:t>конец периода</w:t>
            </w:r>
          </w:p>
        </w:tc>
      </w:tr>
      <w:tr w:rsidR="00F578F8" w:rsidRPr="004B09E0" w:rsidTr="00AA2019">
        <w:trPr>
          <w:trHeight w:val="255"/>
        </w:trPr>
        <w:tc>
          <w:tcPr>
            <w:tcW w:w="1896" w:type="pct"/>
            <w:vAlign w:val="center"/>
            <w:hideMark/>
          </w:tcPr>
          <w:p w:rsidR="00F578F8" w:rsidRPr="004B09E0" w:rsidRDefault="00F578F8" w:rsidP="00426400">
            <w:pPr>
              <w:jc w:val="right"/>
            </w:pPr>
            <w:r w:rsidRPr="004B09E0">
              <w:t>Оценочные обязательства – всего</w:t>
            </w:r>
          </w:p>
          <w:p w:rsidR="00F578F8" w:rsidRPr="004B09E0" w:rsidRDefault="00F578F8" w:rsidP="00426400">
            <w:pPr>
              <w:jc w:val="right"/>
            </w:pPr>
          </w:p>
        </w:tc>
        <w:tc>
          <w:tcPr>
            <w:tcW w:w="817" w:type="pct"/>
            <w:vAlign w:val="center"/>
            <w:hideMark/>
          </w:tcPr>
          <w:p w:rsidR="00F578F8" w:rsidRPr="004B09E0" w:rsidRDefault="00F578F8" w:rsidP="000D2E11">
            <w:pPr>
              <w:jc w:val="right"/>
            </w:pPr>
          </w:p>
          <w:p w:rsidR="00F578F8" w:rsidRPr="004B09E0" w:rsidRDefault="00F578F8" w:rsidP="000D2E11">
            <w:pPr>
              <w:jc w:val="right"/>
            </w:pPr>
            <w:r w:rsidRPr="004B09E0">
              <w:t>6627</w:t>
            </w:r>
          </w:p>
          <w:p w:rsidR="00F578F8" w:rsidRPr="004B09E0" w:rsidRDefault="00F578F8" w:rsidP="000D2E11">
            <w:pPr>
              <w:jc w:val="right"/>
            </w:pPr>
          </w:p>
        </w:tc>
        <w:tc>
          <w:tcPr>
            <w:tcW w:w="873" w:type="pct"/>
            <w:vAlign w:val="center"/>
            <w:hideMark/>
          </w:tcPr>
          <w:p w:rsidR="00F578F8" w:rsidRPr="004B09E0" w:rsidRDefault="00F578F8" w:rsidP="000D2E11">
            <w:pPr>
              <w:jc w:val="right"/>
            </w:pPr>
          </w:p>
          <w:p w:rsidR="00F578F8" w:rsidRPr="004B09E0" w:rsidRDefault="00F578F8" w:rsidP="000D2E11">
            <w:pPr>
              <w:jc w:val="right"/>
            </w:pPr>
            <w:r w:rsidRPr="004B09E0">
              <w:t>12662</w:t>
            </w:r>
          </w:p>
          <w:p w:rsidR="00F578F8" w:rsidRPr="004B09E0" w:rsidRDefault="00F578F8" w:rsidP="000D2E11">
            <w:pPr>
              <w:jc w:val="right"/>
            </w:pPr>
          </w:p>
        </w:tc>
        <w:tc>
          <w:tcPr>
            <w:tcW w:w="517" w:type="pct"/>
            <w:vAlign w:val="center"/>
            <w:hideMark/>
          </w:tcPr>
          <w:p w:rsidR="00F578F8" w:rsidRPr="004B09E0" w:rsidRDefault="00F578F8" w:rsidP="000D2E11">
            <w:pPr>
              <w:jc w:val="right"/>
            </w:pPr>
            <w:r w:rsidRPr="004B09E0">
              <w:t>11737</w:t>
            </w:r>
          </w:p>
        </w:tc>
        <w:tc>
          <w:tcPr>
            <w:tcW w:w="897" w:type="pct"/>
            <w:vAlign w:val="center"/>
            <w:hideMark/>
          </w:tcPr>
          <w:p w:rsidR="00F578F8" w:rsidRPr="004B09E0" w:rsidRDefault="00F578F8" w:rsidP="000D2E11">
            <w:pPr>
              <w:jc w:val="right"/>
            </w:pPr>
            <w:r w:rsidRPr="004B09E0">
              <w:t>7552</w:t>
            </w:r>
          </w:p>
        </w:tc>
      </w:tr>
      <w:tr w:rsidR="00F578F8" w:rsidRPr="004B09E0" w:rsidTr="0090076A">
        <w:trPr>
          <w:trHeight w:val="225"/>
        </w:trPr>
        <w:tc>
          <w:tcPr>
            <w:tcW w:w="1896" w:type="pct"/>
            <w:hideMark/>
          </w:tcPr>
          <w:p w:rsidR="00F578F8" w:rsidRPr="004B09E0" w:rsidRDefault="00F578F8" w:rsidP="00426400">
            <w:pPr>
              <w:jc w:val="right"/>
            </w:pPr>
            <w:r w:rsidRPr="004B09E0">
              <w:t>в том числе:</w:t>
            </w:r>
          </w:p>
        </w:tc>
        <w:tc>
          <w:tcPr>
            <w:tcW w:w="817" w:type="pct"/>
            <w:vAlign w:val="center"/>
            <w:hideMark/>
          </w:tcPr>
          <w:p w:rsidR="00F578F8" w:rsidRPr="004B09E0" w:rsidRDefault="00F578F8" w:rsidP="000D2E11">
            <w:pPr>
              <w:jc w:val="right"/>
            </w:pPr>
          </w:p>
        </w:tc>
        <w:tc>
          <w:tcPr>
            <w:tcW w:w="873" w:type="pct"/>
            <w:vAlign w:val="center"/>
            <w:hideMark/>
          </w:tcPr>
          <w:p w:rsidR="00F578F8" w:rsidRPr="004B09E0" w:rsidRDefault="00F578F8" w:rsidP="000D2E11">
            <w:pPr>
              <w:jc w:val="right"/>
            </w:pPr>
          </w:p>
        </w:tc>
        <w:tc>
          <w:tcPr>
            <w:tcW w:w="517" w:type="pct"/>
            <w:vAlign w:val="center"/>
            <w:hideMark/>
          </w:tcPr>
          <w:p w:rsidR="00F578F8" w:rsidRPr="004B09E0" w:rsidRDefault="00F578F8" w:rsidP="000D2E11">
            <w:pPr>
              <w:jc w:val="right"/>
            </w:pPr>
          </w:p>
        </w:tc>
        <w:tc>
          <w:tcPr>
            <w:tcW w:w="897" w:type="pct"/>
            <w:vAlign w:val="center"/>
            <w:hideMark/>
          </w:tcPr>
          <w:p w:rsidR="00F578F8" w:rsidRPr="004B09E0" w:rsidRDefault="00F578F8" w:rsidP="000D2E11">
            <w:pPr>
              <w:jc w:val="right"/>
            </w:pPr>
          </w:p>
        </w:tc>
      </w:tr>
      <w:tr w:rsidR="00F578F8" w:rsidRPr="004B09E0" w:rsidTr="0090076A">
        <w:trPr>
          <w:trHeight w:val="225"/>
        </w:trPr>
        <w:tc>
          <w:tcPr>
            <w:tcW w:w="1896" w:type="pct"/>
            <w:hideMark/>
          </w:tcPr>
          <w:p w:rsidR="00F578F8" w:rsidRPr="004B09E0" w:rsidRDefault="00F578F8" w:rsidP="00426400">
            <w:pPr>
              <w:jc w:val="right"/>
            </w:pPr>
            <w:r w:rsidRPr="004B09E0">
              <w:t>Резервы по отпускам</w:t>
            </w:r>
          </w:p>
        </w:tc>
        <w:tc>
          <w:tcPr>
            <w:tcW w:w="817" w:type="pct"/>
            <w:vAlign w:val="center"/>
            <w:hideMark/>
          </w:tcPr>
          <w:p w:rsidR="00F578F8" w:rsidRPr="004B09E0" w:rsidRDefault="00F578F8" w:rsidP="000D2E11">
            <w:pPr>
              <w:jc w:val="right"/>
            </w:pPr>
            <w:r w:rsidRPr="004B09E0">
              <w:t>6430</w:t>
            </w:r>
          </w:p>
        </w:tc>
        <w:tc>
          <w:tcPr>
            <w:tcW w:w="873" w:type="pct"/>
            <w:vAlign w:val="center"/>
            <w:hideMark/>
          </w:tcPr>
          <w:p w:rsidR="00F578F8" w:rsidRPr="004B09E0" w:rsidRDefault="00F578F8" w:rsidP="000D2E11">
            <w:pPr>
              <w:jc w:val="right"/>
            </w:pPr>
            <w:r w:rsidRPr="004B09E0">
              <w:t>12583</w:t>
            </w:r>
          </w:p>
        </w:tc>
        <w:tc>
          <w:tcPr>
            <w:tcW w:w="517" w:type="pct"/>
            <w:vAlign w:val="center"/>
            <w:hideMark/>
          </w:tcPr>
          <w:p w:rsidR="00F578F8" w:rsidRPr="004B09E0" w:rsidRDefault="00F578F8" w:rsidP="000D2E11">
            <w:pPr>
              <w:jc w:val="right"/>
            </w:pPr>
            <w:r w:rsidRPr="004B09E0">
              <w:t>11553</w:t>
            </w:r>
          </w:p>
        </w:tc>
        <w:tc>
          <w:tcPr>
            <w:tcW w:w="897" w:type="pct"/>
            <w:vAlign w:val="center"/>
            <w:hideMark/>
          </w:tcPr>
          <w:p w:rsidR="00F578F8" w:rsidRPr="004B09E0" w:rsidRDefault="00F578F8" w:rsidP="000D2E11">
            <w:pPr>
              <w:jc w:val="right"/>
            </w:pPr>
            <w:r w:rsidRPr="004B09E0">
              <w:t>7460</w:t>
            </w:r>
          </w:p>
        </w:tc>
      </w:tr>
      <w:tr w:rsidR="00F578F8" w:rsidRPr="003D3F52" w:rsidTr="0090076A">
        <w:trPr>
          <w:trHeight w:val="225"/>
        </w:trPr>
        <w:tc>
          <w:tcPr>
            <w:tcW w:w="1896" w:type="pct"/>
            <w:hideMark/>
          </w:tcPr>
          <w:p w:rsidR="00F578F8" w:rsidRPr="004B09E0" w:rsidRDefault="00F578F8" w:rsidP="00426400">
            <w:pPr>
              <w:jc w:val="right"/>
            </w:pPr>
            <w:r w:rsidRPr="004B09E0">
              <w:t xml:space="preserve">Резерв </w:t>
            </w:r>
            <w:proofErr w:type="gramStart"/>
            <w:r w:rsidRPr="004B09E0">
              <w:t>на  выплату</w:t>
            </w:r>
            <w:proofErr w:type="gramEnd"/>
            <w:r w:rsidRPr="004B09E0">
              <w:t xml:space="preserve">  премий за предшествующий  год</w:t>
            </w:r>
          </w:p>
        </w:tc>
        <w:tc>
          <w:tcPr>
            <w:tcW w:w="817" w:type="pct"/>
            <w:vAlign w:val="center"/>
            <w:hideMark/>
          </w:tcPr>
          <w:p w:rsidR="00F578F8" w:rsidRPr="004B09E0" w:rsidRDefault="00F578F8" w:rsidP="000D2E11">
            <w:pPr>
              <w:jc w:val="right"/>
            </w:pPr>
            <w:r w:rsidRPr="004B09E0">
              <w:t>197</w:t>
            </w:r>
          </w:p>
        </w:tc>
        <w:tc>
          <w:tcPr>
            <w:tcW w:w="873" w:type="pct"/>
            <w:vAlign w:val="center"/>
            <w:hideMark/>
          </w:tcPr>
          <w:p w:rsidR="00F578F8" w:rsidRPr="004B09E0" w:rsidRDefault="00F578F8" w:rsidP="000D2E11">
            <w:pPr>
              <w:jc w:val="right"/>
            </w:pPr>
            <w:r w:rsidRPr="004B09E0">
              <w:t>79</w:t>
            </w:r>
          </w:p>
        </w:tc>
        <w:tc>
          <w:tcPr>
            <w:tcW w:w="517" w:type="pct"/>
            <w:vAlign w:val="center"/>
            <w:hideMark/>
          </w:tcPr>
          <w:p w:rsidR="00F578F8" w:rsidRPr="004B09E0" w:rsidRDefault="00F578F8" w:rsidP="000D2E11">
            <w:pPr>
              <w:jc w:val="right"/>
            </w:pPr>
            <w:r w:rsidRPr="004B09E0">
              <w:t>184</w:t>
            </w:r>
          </w:p>
        </w:tc>
        <w:tc>
          <w:tcPr>
            <w:tcW w:w="897" w:type="pct"/>
            <w:vAlign w:val="center"/>
            <w:hideMark/>
          </w:tcPr>
          <w:p w:rsidR="00F578F8" w:rsidRPr="003D3F52" w:rsidRDefault="00F578F8" w:rsidP="000D2E11">
            <w:pPr>
              <w:jc w:val="right"/>
            </w:pPr>
            <w:r w:rsidRPr="004B09E0">
              <w:t>92</w:t>
            </w:r>
          </w:p>
        </w:tc>
      </w:tr>
    </w:tbl>
    <w:p w:rsidR="00B56283" w:rsidRPr="003D3F52" w:rsidRDefault="00B56283" w:rsidP="00426400">
      <w:pPr>
        <w:pStyle w:val="21"/>
        <w:jc w:val="right"/>
        <w:rPr>
          <w:sz w:val="24"/>
          <w:szCs w:val="24"/>
          <w:lang w:val="ru-RU"/>
        </w:rPr>
      </w:pPr>
    </w:p>
    <w:p w:rsidR="00223BA4" w:rsidRPr="004B09E0" w:rsidRDefault="00B17C85" w:rsidP="00426400">
      <w:pPr>
        <w:pStyle w:val="1"/>
        <w:jc w:val="center"/>
        <w:rPr>
          <w:rFonts w:ascii="Times New Roman" w:hAnsi="Times New Roman"/>
          <w:sz w:val="24"/>
          <w:szCs w:val="24"/>
        </w:rPr>
      </w:pPr>
      <w:r w:rsidRPr="004B09E0">
        <w:rPr>
          <w:rFonts w:ascii="Times New Roman" w:hAnsi="Times New Roman"/>
          <w:sz w:val="24"/>
          <w:szCs w:val="24"/>
        </w:rPr>
        <w:t>Раздел 10.</w:t>
      </w:r>
      <w:r w:rsidR="005B2281" w:rsidRPr="004B09E0">
        <w:rPr>
          <w:rFonts w:ascii="Times New Roman" w:hAnsi="Times New Roman"/>
          <w:sz w:val="24"/>
          <w:szCs w:val="24"/>
          <w:lang w:val="ru-RU"/>
        </w:rPr>
        <w:t>5</w:t>
      </w:r>
      <w:r w:rsidRPr="004B09E0">
        <w:rPr>
          <w:rFonts w:ascii="Times New Roman" w:hAnsi="Times New Roman"/>
          <w:sz w:val="24"/>
          <w:szCs w:val="24"/>
        </w:rPr>
        <w:t xml:space="preserve">. </w:t>
      </w:r>
      <w:r w:rsidR="00CE6656" w:rsidRPr="004B09E0">
        <w:rPr>
          <w:rFonts w:ascii="Times New Roman" w:hAnsi="Times New Roman"/>
          <w:sz w:val="24"/>
          <w:szCs w:val="24"/>
        </w:rPr>
        <w:t>Финансовые вложения</w:t>
      </w:r>
      <w:r w:rsidRPr="004B09E0">
        <w:rPr>
          <w:rFonts w:ascii="Times New Roman" w:hAnsi="Times New Roman"/>
          <w:sz w:val="24"/>
          <w:szCs w:val="24"/>
        </w:rPr>
        <w:t>.</w:t>
      </w:r>
      <w:r w:rsidR="00CE6656" w:rsidRPr="004B09E0">
        <w:rPr>
          <w:rFonts w:ascii="Times New Roman" w:hAnsi="Times New Roman"/>
          <w:sz w:val="24"/>
          <w:szCs w:val="24"/>
        </w:rPr>
        <w:t xml:space="preserve"> </w:t>
      </w:r>
    </w:p>
    <w:p w:rsidR="00876532" w:rsidRDefault="00916C88" w:rsidP="00215097">
      <w:pPr>
        <w:autoSpaceDE w:val="0"/>
        <w:autoSpaceDN w:val="0"/>
        <w:adjustRightInd w:val="0"/>
        <w:ind w:firstLine="709"/>
        <w:jc w:val="both"/>
        <w:rPr>
          <w:sz w:val="24"/>
          <w:szCs w:val="24"/>
        </w:rPr>
      </w:pPr>
      <w:r w:rsidRPr="004B09E0">
        <w:rPr>
          <w:sz w:val="24"/>
          <w:szCs w:val="24"/>
        </w:rPr>
        <w:t xml:space="preserve">  </w:t>
      </w:r>
      <w:r w:rsidR="00265FA9" w:rsidRPr="004B09E0">
        <w:rPr>
          <w:sz w:val="24"/>
          <w:szCs w:val="24"/>
        </w:rPr>
        <w:t xml:space="preserve"> </w:t>
      </w:r>
      <w:r w:rsidR="00AC2BFD" w:rsidRPr="00215097">
        <w:rPr>
          <w:sz w:val="24"/>
          <w:szCs w:val="24"/>
        </w:rPr>
        <w:t>На балансе Общества числятся финансовые вложения</w:t>
      </w:r>
      <w:r w:rsidR="00876532" w:rsidRPr="00876532">
        <w:rPr>
          <w:sz w:val="24"/>
          <w:szCs w:val="24"/>
        </w:rPr>
        <w:t xml:space="preserve"> </w:t>
      </w:r>
      <w:r w:rsidR="00876532">
        <w:rPr>
          <w:sz w:val="24"/>
          <w:szCs w:val="24"/>
        </w:rPr>
        <w:t>по состоянию на 31.12.2023:</w:t>
      </w:r>
    </w:p>
    <w:p w:rsidR="00215097" w:rsidRDefault="00876532" w:rsidP="00876532">
      <w:pPr>
        <w:autoSpaceDE w:val="0"/>
        <w:autoSpaceDN w:val="0"/>
        <w:adjustRightInd w:val="0"/>
        <w:ind w:firstLine="708"/>
        <w:jc w:val="both"/>
        <w:rPr>
          <w:sz w:val="24"/>
          <w:szCs w:val="24"/>
        </w:rPr>
      </w:pPr>
      <w:r>
        <w:rPr>
          <w:sz w:val="24"/>
          <w:szCs w:val="24"/>
        </w:rPr>
        <w:t>- долгосрочные займы</w:t>
      </w:r>
      <w:r w:rsidR="005942A2">
        <w:rPr>
          <w:sz w:val="24"/>
          <w:szCs w:val="24"/>
        </w:rPr>
        <w:t xml:space="preserve"> </w:t>
      </w:r>
      <w:r w:rsidR="00AC2BFD" w:rsidRPr="00215097">
        <w:rPr>
          <w:sz w:val="24"/>
          <w:szCs w:val="24"/>
        </w:rPr>
        <w:t>на</w:t>
      </w:r>
      <w:r w:rsidR="00215097" w:rsidRPr="00215097">
        <w:rPr>
          <w:sz w:val="24"/>
          <w:szCs w:val="24"/>
        </w:rPr>
        <w:t xml:space="preserve"> общ</w:t>
      </w:r>
      <w:r w:rsidR="00215097">
        <w:rPr>
          <w:sz w:val="24"/>
          <w:szCs w:val="24"/>
        </w:rPr>
        <w:t>у</w:t>
      </w:r>
      <w:r w:rsidR="00215097" w:rsidRPr="00215097">
        <w:rPr>
          <w:sz w:val="24"/>
          <w:szCs w:val="24"/>
        </w:rPr>
        <w:t>ю</w:t>
      </w:r>
      <w:r w:rsidR="00EB13FE" w:rsidRPr="00215097">
        <w:rPr>
          <w:sz w:val="24"/>
          <w:szCs w:val="24"/>
        </w:rPr>
        <w:t xml:space="preserve"> сумму </w:t>
      </w:r>
      <w:r>
        <w:rPr>
          <w:sz w:val="24"/>
          <w:szCs w:val="24"/>
        </w:rPr>
        <w:t>362 387</w:t>
      </w:r>
      <w:r w:rsidR="00EB13FE" w:rsidRPr="00215097">
        <w:rPr>
          <w:sz w:val="24"/>
          <w:szCs w:val="24"/>
        </w:rPr>
        <w:t xml:space="preserve"> тыс. руб.</w:t>
      </w:r>
      <w:r>
        <w:rPr>
          <w:sz w:val="24"/>
          <w:szCs w:val="24"/>
        </w:rPr>
        <w:t>;</w:t>
      </w:r>
    </w:p>
    <w:p w:rsidR="00876532" w:rsidRDefault="00876532" w:rsidP="00876532">
      <w:pPr>
        <w:autoSpaceDE w:val="0"/>
        <w:autoSpaceDN w:val="0"/>
        <w:adjustRightInd w:val="0"/>
        <w:ind w:firstLine="708"/>
        <w:jc w:val="both"/>
        <w:rPr>
          <w:sz w:val="24"/>
          <w:szCs w:val="24"/>
        </w:rPr>
      </w:pPr>
      <w:r>
        <w:rPr>
          <w:sz w:val="24"/>
          <w:szCs w:val="24"/>
        </w:rPr>
        <w:t>- краткосрочные займы на сумму 43 050 тыс. руб.</w:t>
      </w:r>
    </w:p>
    <w:p w:rsidR="00215097" w:rsidRPr="004B09E0" w:rsidRDefault="00215097" w:rsidP="00215097">
      <w:pPr>
        <w:autoSpaceDE w:val="0"/>
        <w:autoSpaceDN w:val="0"/>
        <w:adjustRightInd w:val="0"/>
        <w:ind w:firstLine="709"/>
        <w:jc w:val="both"/>
        <w:rPr>
          <w:sz w:val="24"/>
          <w:szCs w:val="24"/>
        </w:rPr>
      </w:pPr>
      <w:r w:rsidRPr="004B09E0">
        <w:rPr>
          <w:sz w:val="24"/>
          <w:szCs w:val="24"/>
        </w:rPr>
        <w:t>На 31.12.2022 года Общество имело</w:t>
      </w:r>
      <w:r w:rsidR="00876532">
        <w:rPr>
          <w:sz w:val="24"/>
          <w:szCs w:val="24"/>
        </w:rPr>
        <w:t xml:space="preserve"> только финансовые вложения в виде долгосрочных займов</w:t>
      </w:r>
      <w:r w:rsidRPr="004B09E0">
        <w:rPr>
          <w:sz w:val="24"/>
          <w:szCs w:val="24"/>
        </w:rPr>
        <w:t xml:space="preserve"> на сумму 364 970 тыс. руб.</w:t>
      </w:r>
    </w:p>
    <w:p w:rsidR="00F8745C" w:rsidRPr="004B09E0" w:rsidRDefault="007316AF" w:rsidP="00426400">
      <w:pPr>
        <w:autoSpaceDE w:val="0"/>
        <w:autoSpaceDN w:val="0"/>
        <w:adjustRightInd w:val="0"/>
        <w:ind w:firstLine="709"/>
        <w:jc w:val="both"/>
        <w:rPr>
          <w:sz w:val="24"/>
          <w:szCs w:val="24"/>
        </w:rPr>
      </w:pPr>
      <w:r w:rsidRPr="004B09E0">
        <w:rPr>
          <w:sz w:val="24"/>
          <w:szCs w:val="24"/>
        </w:rPr>
        <w:t>Проценты</w:t>
      </w:r>
      <w:r w:rsidR="00265FA9" w:rsidRPr="004B09E0">
        <w:rPr>
          <w:sz w:val="24"/>
          <w:szCs w:val="24"/>
        </w:rPr>
        <w:t>,</w:t>
      </w:r>
      <w:r w:rsidRPr="004B09E0">
        <w:rPr>
          <w:sz w:val="24"/>
          <w:szCs w:val="24"/>
        </w:rPr>
        <w:t xml:space="preserve"> начисленные по </w:t>
      </w:r>
      <w:r w:rsidR="00215097">
        <w:rPr>
          <w:sz w:val="24"/>
          <w:szCs w:val="24"/>
        </w:rPr>
        <w:t>займам</w:t>
      </w:r>
      <w:r w:rsidR="00952056">
        <w:rPr>
          <w:sz w:val="24"/>
          <w:szCs w:val="24"/>
        </w:rPr>
        <w:t xml:space="preserve"> за 2023 </w:t>
      </w:r>
      <w:proofErr w:type="gramStart"/>
      <w:r w:rsidR="00952056">
        <w:rPr>
          <w:sz w:val="24"/>
          <w:szCs w:val="24"/>
        </w:rPr>
        <w:t>г.</w:t>
      </w:r>
      <w:proofErr w:type="gramEnd"/>
      <w:r w:rsidR="00B86F75" w:rsidRPr="004B09E0">
        <w:rPr>
          <w:sz w:val="24"/>
          <w:szCs w:val="24"/>
        </w:rPr>
        <w:t xml:space="preserve"> состав</w:t>
      </w:r>
      <w:r w:rsidR="00265FA9" w:rsidRPr="004B09E0">
        <w:rPr>
          <w:sz w:val="24"/>
          <w:szCs w:val="24"/>
        </w:rPr>
        <w:t>или</w:t>
      </w:r>
      <w:r w:rsidR="00B86F75" w:rsidRPr="004B09E0">
        <w:rPr>
          <w:sz w:val="24"/>
          <w:szCs w:val="24"/>
        </w:rPr>
        <w:t xml:space="preserve"> –</w:t>
      </w:r>
      <w:r w:rsidR="006F7546" w:rsidRPr="004B09E0">
        <w:rPr>
          <w:sz w:val="24"/>
          <w:szCs w:val="24"/>
        </w:rPr>
        <w:t xml:space="preserve"> </w:t>
      </w:r>
      <w:r w:rsidR="00776589" w:rsidRPr="007139B5">
        <w:rPr>
          <w:sz w:val="24"/>
          <w:szCs w:val="24"/>
        </w:rPr>
        <w:t>1</w:t>
      </w:r>
      <w:r w:rsidR="007D60AE" w:rsidRPr="007139B5">
        <w:rPr>
          <w:sz w:val="24"/>
          <w:szCs w:val="24"/>
        </w:rPr>
        <w:t>3</w:t>
      </w:r>
      <w:r w:rsidR="0090076A" w:rsidRPr="007139B5">
        <w:rPr>
          <w:sz w:val="24"/>
          <w:szCs w:val="24"/>
        </w:rPr>
        <w:t xml:space="preserve"> </w:t>
      </w:r>
      <w:r w:rsidR="00776589" w:rsidRPr="007139B5">
        <w:rPr>
          <w:sz w:val="24"/>
          <w:szCs w:val="24"/>
        </w:rPr>
        <w:t>7</w:t>
      </w:r>
      <w:r w:rsidR="007D60AE" w:rsidRPr="007139B5">
        <w:rPr>
          <w:sz w:val="24"/>
          <w:szCs w:val="24"/>
        </w:rPr>
        <w:t>77</w:t>
      </w:r>
      <w:r w:rsidR="006F7546" w:rsidRPr="004B09E0">
        <w:rPr>
          <w:sz w:val="24"/>
          <w:szCs w:val="24"/>
        </w:rPr>
        <w:t xml:space="preserve"> тыс. руб.</w:t>
      </w:r>
      <w:r w:rsidR="006F5D31" w:rsidRPr="004B09E0">
        <w:rPr>
          <w:sz w:val="24"/>
          <w:szCs w:val="24"/>
        </w:rPr>
        <w:t>, аналогичный показатель за 20</w:t>
      </w:r>
      <w:r w:rsidR="00A64984" w:rsidRPr="004B09E0">
        <w:rPr>
          <w:sz w:val="24"/>
          <w:szCs w:val="24"/>
        </w:rPr>
        <w:t>2</w:t>
      </w:r>
      <w:r w:rsidR="00AC522F" w:rsidRPr="004B09E0">
        <w:rPr>
          <w:sz w:val="24"/>
          <w:szCs w:val="24"/>
        </w:rPr>
        <w:t>2</w:t>
      </w:r>
      <w:r w:rsidR="006F5D31" w:rsidRPr="004B09E0">
        <w:rPr>
          <w:sz w:val="24"/>
          <w:szCs w:val="24"/>
        </w:rPr>
        <w:t xml:space="preserve"> год</w:t>
      </w:r>
      <w:r w:rsidR="008A2D31">
        <w:rPr>
          <w:sz w:val="24"/>
          <w:szCs w:val="24"/>
        </w:rPr>
        <w:t xml:space="preserve"> </w:t>
      </w:r>
      <w:r w:rsidR="006F5D31" w:rsidRPr="004B09E0">
        <w:rPr>
          <w:sz w:val="24"/>
          <w:szCs w:val="24"/>
        </w:rPr>
        <w:t xml:space="preserve">- </w:t>
      </w:r>
      <w:r w:rsidR="00AC522F" w:rsidRPr="007139B5">
        <w:rPr>
          <w:sz w:val="24"/>
          <w:szCs w:val="24"/>
        </w:rPr>
        <w:t>11</w:t>
      </w:r>
      <w:r w:rsidR="00776589" w:rsidRPr="007139B5">
        <w:rPr>
          <w:sz w:val="24"/>
          <w:szCs w:val="24"/>
        </w:rPr>
        <w:t xml:space="preserve"> </w:t>
      </w:r>
      <w:r w:rsidR="00AC522F" w:rsidRPr="007139B5">
        <w:rPr>
          <w:sz w:val="24"/>
          <w:szCs w:val="24"/>
        </w:rPr>
        <w:t>700</w:t>
      </w:r>
      <w:r w:rsidR="0090076A" w:rsidRPr="004B09E0">
        <w:rPr>
          <w:sz w:val="24"/>
          <w:szCs w:val="24"/>
        </w:rPr>
        <w:t xml:space="preserve"> тыс. руб.</w:t>
      </w:r>
    </w:p>
    <w:p w:rsidR="002C2BA8" w:rsidRDefault="002C2BA8" w:rsidP="00426400">
      <w:pPr>
        <w:pStyle w:val="1"/>
        <w:jc w:val="center"/>
        <w:rPr>
          <w:rFonts w:ascii="Times New Roman" w:hAnsi="Times New Roman"/>
          <w:sz w:val="24"/>
          <w:szCs w:val="24"/>
          <w:lang w:val="ru-RU"/>
        </w:rPr>
      </w:pPr>
    </w:p>
    <w:p w:rsidR="0097156E" w:rsidRPr="004B09E0" w:rsidRDefault="00B17C85" w:rsidP="00426400">
      <w:pPr>
        <w:pStyle w:val="1"/>
        <w:jc w:val="center"/>
        <w:rPr>
          <w:rFonts w:ascii="Times New Roman" w:hAnsi="Times New Roman"/>
          <w:sz w:val="24"/>
          <w:szCs w:val="24"/>
          <w:lang w:val="ru-RU"/>
        </w:rPr>
      </w:pPr>
      <w:r w:rsidRPr="004B09E0">
        <w:rPr>
          <w:rFonts w:ascii="Times New Roman" w:hAnsi="Times New Roman"/>
          <w:sz w:val="24"/>
          <w:szCs w:val="24"/>
        </w:rPr>
        <w:t>Раздел 10.</w:t>
      </w:r>
      <w:r w:rsidR="005B2281" w:rsidRPr="004B09E0">
        <w:rPr>
          <w:rFonts w:ascii="Times New Roman" w:hAnsi="Times New Roman"/>
          <w:sz w:val="24"/>
          <w:szCs w:val="24"/>
          <w:lang w:val="ru-RU"/>
        </w:rPr>
        <w:t>6</w:t>
      </w:r>
      <w:r w:rsidRPr="004B09E0">
        <w:rPr>
          <w:rFonts w:ascii="Times New Roman" w:hAnsi="Times New Roman"/>
          <w:sz w:val="24"/>
          <w:szCs w:val="24"/>
        </w:rPr>
        <w:t xml:space="preserve">. </w:t>
      </w:r>
      <w:r w:rsidR="00952059" w:rsidRPr="004B09E0">
        <w:rPr>
          <w:rFonts w:ascii="Times New Roman" w:hAnsi="Times New Roman"/>
          <w:sz w:val="24"/>
          <w:szCs w:val="24"/>
        </w:rPr>
        <w:t>Расшифровка доходов и расходов.</w:t>
      </w:r>
    </w:p>
    <w:p w:rsidR="00C52A89" w:rsidRPr="004B09E0" w:rsidRDefault="00C52A89" w:rsidP="00426400">
      <w:pPr>
        <w:pStyle w:val="1"/>
        <w:jc w:val="center"/>
        <w:rPr>
          <w:rFonts w:ascii="Times New Roman" w:hAnsi="Times New Roman"/>
          <w:sz w:val="24"/>
          <w:szCs w:val="24"/>
        </w:rPr>
      </w:pPr>
    </w:p>
    <w:tbl>
      <w:tblPr>
        <w:tblW w:w="88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5"/>
        <w:gridCol w:w="1843"/>
        <w:gridCol w:w="1842"/>
      </w:tblGrid>
      <w:tr w:rsidR="00EB13FE" w:rsidRPr="004B09E0" w:rsidTr="0090076A">
        <w:tc>
          <w:tcPr>
            <w:tcW w:w="5135" w:type="dxa"/>
          </w:tcPr>
          <w:p w:rsidR="00EB13FE" w:rsidRPr="004B09E0" w:rsidRDefault="00EB13FE" w:rsidP="00426400">
            <w:pPr>
              <w:pStyle w:val="21"/>
              <w:jc w:val="both"/>
              <w:rPr>
                <w:sz w:val="20"/>
                <w:lang w:val="ru-RU" w:eastAsia="ru-RU"/>
              </w:rPr>
            </w:pPr>
            <w:r w:rsidRPr="004B09E0">
              <w:rPr>
                <w:sz w:val="20"/>
                <w:lang w:val="ru-RU" w:eastAsia="ru-RU"/>
              </w:rPr>
              <w:t>Показатель</w:t>
            </w:r>
          </w:p>
        </w:tc>
        <w:tc>
          <w:tcPr>
            <w:tcW w:w="1843" w:type="dxa"/>
          </w:tcPr>
          <w:p w:rsidR="00EB13FE" w:rsidRPr="004B09E0" w:rsidRDefault="00EB13FE" w:rsidP="00426400">
            <w:pPr>
              <w:pStyle w:val="21"/>
              <w:jc w:val="both"/>
              <w:rPr>
                <w:sz w:val="20"/>
                <w:lang w:val="ru-RU" w:eastAsia="ru-RU"/>
              </w:rPr>
            </w:pPr>
            <w:r w:rsidRPr="004B09E0">
              <w:rPr>
                <w:sz w:val="20"/>
                <w:lang w:val="ru-RU" w:eastAsia="ru-RU"/>
              </w:rPr>
              <w:t>Сумма</w:t>
            </w:r>
            <w:r w:rsidR="0090076A" w:rsidRPr="004B09E0">
              <w:rPr>
                <w:sz w:val="20"/>
                <w:lang w:val="ru-RU" w:eastAsia="ru-RU"/>
              </w:rPr>
              <w:t xml:space="preserve">, </w:t>
            </w:r>
          </w:p>
          <w:p w:rsidR="00EB13FE" w:rsidRPr="004B09E0" w:rsidRDefault="00EB13FE" w:rsidP="004B09E0">
            <w:pPr>
              <w:pStyle w:val="21"/>
              <w:jc w:val="both"/>
              <w:rPr>
                <w:sz w:val="20"/>
                <w:lang w:val="ru-RU" w:eastAsia="ru-RU"/>
              </w:rPr>
            </w:pPr>
            <w:r w:rsidRPr="004B09E0">
              <w:rPr>
                <w:sz w:val="20"/>
                <w:lang w:val="ru-RU" w:eastAsia="ru-RU"/>
              </w:rPr>
              <w:t>тыс. руб. за 20</w:t>
            </w:r>
            <w:r w:rsidR="00CD5D56" w:rsidRPr="004B09E0">
              <w:rPr>
                <w:sz w:val="20"/>
                <w:lang w:val="ru-RU" w:eastAsia="ru-RU"/>
              </w:rPr>
              <w:t>2</w:t>
            </w:r>
            <w:r w:rsidR="004B09E0">
              <w:rPr>
                <w:sz w:val="20"/>
                <w:lang w:val="ru-RU" w:eastAsia="ru-RU"/>
              </w:rPr>
              <w:t>3</w:t>
            </w:r>
            <w:r w:rsidRPr="004B09E0">
              <w:rPr>
                <w:sz w:val="20"/>
                <w:lang w:val="ru-RU" w:eastAsia="ru-RU"/>
              </w:rPr>
              <w:t xml:space="preserve"> г.</w:t>
            </w:r>
          </w:p>
        </w:tc>
        <w:tc>
          <w:tcPr>
            <w:tcW w:w="1842" w:type="dxa"/>
          </w:tcPr>
          <w:p w:rsidR="0090076A" w:rsidRPr="004B09E0" w:rsidRDefault="00EB13FE" w:rsidP="00426400">
            <w:pPr>
              <w:pStyle w:val="21"/>
              <w:jc w:val="both"/>
              <w:rPr>
                <w:sz w:val="20"/>
                <w:lang w:val="ru-RU" w:eastAsia="ru-RU"/>
              </w:rPr>
            </w:pPr>
            <w:r w:rsidRPr="004B09E0">
              <w:rPr>
                <w:sz w:val="20"/>
                <w:lang w:val="ru-RU" w:eastAsia="ru-RU"/>
              </w:rPr>
              <w:t xml:space="preserve">Сумма, </w:t>
            </w:r>
          </w:p>
          <w:p w:rsidR="00EB13FE" w:rsidRPr="004B09E0" w:rsidRDefault="00EB13FE" w:rsidP="0030078E">
            <w:pPr>
              <w:pStyle w:val="21"/>
              <w:jc w:val="both"/>
              <w:rPr>
                <w:sz w:val="20"/>
                <w:lang w:val="ru-RU" w:eastAsia="ru-RU"/>
              </w:rPr>
            </w:pPr>
            <w:r w:rsidRPr="004B09E0">
              <w:rPr>
                <w:sz w:val="20"/>
                <w:lang w:val="ru-RU" w:eastAsia="ru-RU"/>
              </w:rPr>
              <w:t>тыс. руб. за 20</w:t>
            </w:r>
            <w:r w:rsidR="00320587" w:rsidRPr="004B09E0">
              <w:rPr>
                <w:sz w:val="20"/>
                <w:lang w:val="ru-RU" w:eastAsia="ru-RU"/>
              </w:rPr>
              <w:t>2</w:t>
            </w:r>
            <w:r w:rsidR="0030078E" w:rsidRPr="004B09E0">
              <w:rPr>
                <w:sz w:val="20"/>
                <w:lang w:val="ru-RU" w:eastAsia="ru-RU"/>
              </w:rPr>
              <w:t>2</w:t>
            </w:r>
            <w:r w:rsidRPr="004B09E0">
              <w:rPr>
                <w:sz w:val="20"/>
                <w:lang w:val="ru-RU" w:eastAsia="ru-RU"/>
              </w:rPr>
              <w:t xml:space="preserve"> г. </w:t>
            </w:r>
          </w:p>
        </w:tc>
      </w:tr>
      <w:tr w:rsidR="0030078E" w:rsidRPr="004B09E0" w:rsidTr="0090076A">
        <w:tc>
          <w:tcPr>
            <w:tcW w:w="5135" w:type="dxa"/>
          </w:tcPr>
          <w:p w:rsidR="0030078E" w:rsidRPr="004B09E0" w:rsidRDefault="0030078E" w:rsidP="00426400">
            <w:pPr>
              <w:rPr>
                <w:b/>
              </w:rPr>
            </w:pPr>
            <w:r w:rsidRPr="004B09E0">
              <w:rPr>
                <w:b/>
              </w:rPr>
              <w:t xml:space="preserve">Доходы от реализации </w:t>
            </w:r>
          </w:p>
        </w:tc>
        <w:tc>
          <w:tcPr>
            <w:tcW w:w="1843" w:type="dxa"/>
          </w:tcPr>
          <w:p w:rsidR="0030078E" w:rsidRPr="004B09E0" w:rsidRDefault="0030078E" w:rsidP="0030078E">
            <w:pPr>
              <w:pStyle w:val="21"/>
              <w:jc w:val="right"/>
              <w:rPr>
                <w:b/>
                <w:sz w:val="20"/>
                <w:lang w:val="ru-RU" w:eastAsia="ru-RU"/>
              </w:rPr>
            </w:pPr>
            <w:r w:rsidRPr="004B09E0">
              <w:rPr>
                <w:b/>
                <w:sz w:val="20"/>
                <w:lang w:val="ru-RU" w:eastAsia="ru-RU"/>
              </w:rPr>
              <w:t>967 166</w:t>
            </w:r>
          </w:p>
        </w:tc>
        <w:tc>
          <w:tcPr>
            <w:tcW w:w="1842" w:type="dxa"/>
          </w:tcPr>
          <w:p w:rsidR="0030078E" w:rsidRPr="004B09E0" w:rsidRDefault="0030078E" w:rsidP="0030078E">
            <w:pPr>
              <w:pStyle w:val="21"/>
              <w:jc w:val="right"/>
              <w:rPr>
                <w:b/>
                <w:sz w:val="20"/>
                <w:lang w:val="ru-RU" w:eastAsia="ru-RU"/>
              </w:rPr>
            </w:pPr>
            <w:r w:rsidRPr="004B09E0">
              <w:rPr>
                <w:b/>
                <w:sz w:val="20"/>
                <w:lang w:val="ru-RU" w:eastAsia="ru-RU"/>
              </w:rPr>
              <w:t>880 049</w:t>
            </w:r>
          </w:p>
        </w:tc>
      </w:tr>
      <w:tr w:rsidR="0030078E" w:rsidRPr="004B09E0" w:rsidTr="0090076A">
        <w:tc>
          <w:tcPr>
            <w:tcW w:w="5135" w:type="dxa"/>
          </w:tcPr>
          <w:p w:rsidR="0030078E" w:rsidRPr="004B09E0" w:rsidRDefault="0030078E" w:rsidP="00426400">
            <w:r w:rsidRPr="004B09E0">
              <w:lastRenderedPageBreak/>
              <w:t>в том числе:</w:t>
            </w:r>
          </w:p>
        </w:tc>
        <w:tc>
          <w:tcPr>
            <w:tcW w:w="1843" w:type="dxa"/>
          </w:tcPr>
          <w:p w:rsidR="0030078E" w:rsidRPr="004B09E0" w:rsidRDefault="0030078E" w:rsidP="00426400">
            <w:pPr>
              <w:pStyle w:val="21"/>
              <w:jc w:val="right"/>
              <w:rPr>
                <w:sz w:val="20"/>
                <w:lang w:val="ru-RU" w:eastAsia="ru-RU"/>
              </w:rPr>
            </w:pPr>
          </w:p>
        </w:tc>
        <w:tc>
          <w:tcPr>
            <w:tcW w:w="1842" w:type="dxa"/>
          </w:tcPr>
          <w:p w:rsidR="0030078E" w:rsidRPr="004B09E0" w:rsidRDefault="0030078E" w:rsidP="0030078E">
            <w:pPr>
              <w:pStyle w:val="21"/>
              <w:jc w:val="right"/>
              <w:rPr>
                <w:sz w:val="20"/>
                <w:lang w:val="ru-RU" w:eastAsia="ru-RU"/>
              </w:rPr>
            </w:pPr>
          </w:p>
        </w:tc>
      </w:tr>
      <w:tr w:rsidR="0030078E" w:rsidRPr="004B09E0" w:rsidTr="0090076A">
        <w:tc>
          <w:tcPr>
            <w:tcW w:w="5135" w:type="dxa"/>
          </w:tcPr>
          <w:p w:rsidR="0030078E" w:rsidRPr="004B09E0" w:rsidRDefault="0030078E" w:rsidP="00426400">
            <w:pPr>
              <w:rPr>
                <w:b/>
              </w:rPr>
            </w:pPr>
            <w:proofErr w:type="gramStart"/>
            <w:r w:rsidRPr="004B09E0">
              <w:t>Выручка  от</w:t>
            </w:r>
            <w:proofErr w:type="gramEnd"/>
            <w:r w:rsidRPr="004B09E0">
              <w:t>  реализации    продукции, работ, услуг, собственного  производства, в том  числе  услуги аутсорсинга</w:t>
            </w:r>
          </w:p>
        </w:tc>
        <w:tc>
          <w:tcPr>
            <w:tcW w:w="1843" w:type="dxa"/>
          </w:tcPr>
          <w:p w:rsidR="0030078E" w:rsidRPr="004B09E0" w:rsidRDefault="000C5493" w:rsidP="000C5493">
            <w:pPr>
              <w:pStyle w:val="21"/>
              <w:jc w:val="right"/>
              <w:rPr>
                <w:sz w:val="20"/>
                <w:lang w:val="ru-RU" w:eastAsia="ru-RU"/>
              </w:rPr>
            </w:pPr>
            <w:r w:rsidRPr="004B09E0">
              <w:rPr>
                <w:sz w:val="20"/>
                <w:lang w:val="ru-RU" w:eastAsia="ru-RU"/>
              </w:rPr>
              <w:t>951 289</w:t>
            </w:r>
          </w:p>
        </w:tc>
        <w:tc>
          <w:tcPr>
            <w:tcW w:w="1842" w:type="dxa"/>
          </w:tcPr>
          <w:p w:rsidR="0030078E" w:rsidRPr="004B09E0" w:rsidRDefault="0030078E" w:rsidP="0030078E">
            <w:pPr>
              <w:pStyle w:val="21"/>
              <w:jc w:val="right"/>
              <w:rPr>
                <w:sz w:val="20"/>
                <w:lang w:val="ru-RU" w:eastAsia="ru-RU"/>
              </w:rPr>
            </w:pPr>
            <w:r w:rsidRPr="004B09E0">
              <w:rPr>
                <w:sz w:val="20"/>
                <w:lang w:val="ru-RU" w:eastAsia="ru-RU"/>
              </w:rPr>
              <w:t>874 377</w:t>
            </w:r>
          </w:p>
        </w:tc>
      </w:tr>
      <w:tr w:rsidR="0030078E" w:rsidRPr="004B09E0" w:rsidTr="0090076A">
        <w:tc>
          <w:tcPr>
            <w:tcW w:w="5135" w:type="dxa"/>
          </w:tcPr>
          <w:p w:rsidR="0030078E" w:rsidRPr="004B09E0" w:rsidRDefault="0030078E" w:rsidP="00426400">
            <w:pPr>
              <w:rPr>
                <w:b/>
              </w:rPr>
            </w:pPr>
            <w:proofErr w:type="gramStart"/>
            <w:r w:rsidRPr="004B09E0">
              <w:t>Выручка  от</w:t>
            </w:r>
            <w:proofErr w:type="gramEnd"/>
            <w:r w:rsidRPr="004B09E0">
              <w:t>  реализации  покупных товаров</w:t>
            </w:r>
          </w:p>
        </w:tc>
        <w:tc>
          <w:tcPr>
            <w:tcW w:w="1843" w:type="dxa"/>
          </w:tcPr>
          <w:p w:rsidR="0030078E" w:rsidRPr="004B09E0" w:rsidRDefault="000C5493" w:rsidP="00426400">
            <w:pPr>
              <w:pStyle w:val="21"/>
              <w:jc w:val="right"/>
              <w:rPr>
                <w:sz w:val="20"/>
                <w:lang w:val="ru-RU" w:eastAsia="ru-RU"/>
              </w:rPr>
            </w:pPr>
            <w:r w:rsidRPr="004B09E0">
              <w:rPr>
                <w:sz w:val="20"/>
                <w:lang w:val="ru-RU" w:eastAsia="ru-RU"/>
              </w:rPr>
              <w:t>15 877</w:t>
            </w:r>
          </w:p>
          <w:p w:rsidR="0030078E" w:rsidRPr="004B09E0" w:rsidRDefault="0030078E" w:rsidP="00426400">
            <w:pPr>
              <w:pStyle w:val="21"/>
              <w:jc w:val="right"/>
              <w:rPr>
                <w:sz w:val="20"/>
                <w:lang w:val="ru-RU" w:eastAsia="ru-RU"/>
              </w:rPr>
            </w:pPr>
          </w:p>
        </w:tc>
        <w:tc>
          <w:tcPr>
            <w:tcW w:w="1842" w:type="dxa"/>
          </w:tcPr>
          <w:p w:rsidR="0030078E" w:rsidRPr="004B09E0" w:rsidRDefault="0030078E" w:rsidP="0030078E">
            <w:pPr>
              <w:pStyle w:val="21"/>
              <w:jc w:val="right"/>
              <w:rPr>
                <w:sz w:val="20"/>
                <w:lang w:val="ru-RU" w:eastAsia="ru-RU"/>
              </w:rPr>
            </w:pPr>
            <w:r w:rsidRPr="004B09E0">
              <w:rPr>
                <w:sz w:val="20"/>
                <w:lang w:val="ru-RU" w:eastAsia="ru-RU"/>
              </w:rPr>
              <w:t>5 672</w:t>
            </w:r>
          </w:p>
          <w:p w:rsidR="0030078E" w:rsidRPr="004B09E0" w:rsidRDefault="0030078E" w:rsidP="0030078E">
            <w:pPr>
              <w:pStyle w:val="21"/>
              <w:jc w:val="right"/>
              <w:rPr>
                <w:sz w:val="20"/>
                <w:lang w:val="ru-RU" w:eastAsia="ru-RU"/>
              </w:rPr>
            </w:pPr>
          </w:p>
        </w:tc>
      </w:tr>
      <w:tr w:rsidR="0030078E" w:rsidRPr="004B09E0" w:rsidTr="0090076A">
        <w:tc>
          <w:tcPr>
            <w:tcW w:w="5135" w:type="dxa"/>
          </w:tcPr>
          <w:p w:rsidR="0030078E" w:rsidRPr="004B09E0" w:rsidRDefault="0030078E" w:rsidP="00426400">
            <w:pPr>
              <w:rPr>
                <w:b/>
              </w:rPr>
            </w:pPr>
            <w:proofErr w:type="gramStart"/>
            <w:r w:rsidRPr="004B09E0">
              <w:rPr>
                <w:b/>
              </w:rPr>
              <w:t>Прочие  доходы</w:t>
            </w:r>
            <w:proofErr w:type="gramEnd"/>
          </w:p>
        </w:tc>
        <w:tc>
          <w:tcPr>
            <w:tcW w:w="1843" w:type="dxa"/>
          </w:tcPr>
          <w:p w:rsidR="0030078E" w:rsidRPr="004B09E0" w:rsidRDefault="000C5493" w:rsidP="000C5493">
            <w:pPr>
              <w:pStyle w:val="21"/>
              <w:jc w:val="right"/>
              <w:rPr>
                <w:b/>
                <w:sz w:val="20"/>
                <w:lang w:val="ru-RU" w:eastAsia="ru-RU"/>
              </w:rPr>
            </w:pPr>
            <w:r w:rsidRPr="004B09E0">
              <w:rPr>
                <w:b/>
                <w:sz w:val="20"/>
                <w:lang w:val="ru-RU" w:eastAsia="ru-RU"/>
              </w:rPr>
              <w:t>18 613</w:t>
            </w:r>
          </w:p>
        </w:tc>
        <w:tc>
          <w:tcPr>
            <w:tcW w:w="1842" w:type="dxa"/>
          </w:tcPr>
          <w:p w:rsidR="0030078E" w:rsidRPr="004B09E0" w:rsidRDefault="0030078E" w:rsidP="0030078E">
            <w:pPr>
              <w:pStyle w:val="21"/>
              <w:jc w:val="right"/>
              <w:rPr>
                <w:b/>
                <w:sz w:val="20"/>
                <w:lang w:val="ru-RU" w:eastAsia="ru-RU"/>
              </w:rPr>
            </w:pPr>
            <w:r w:rsidRPr="004B09E0">
              <w:rPr>
                <w:b/>
                <w:sz w:val="20"/>
                <w:lang w:val="ru-RU" w:eastAsia="ru-RU"/>
              </w:rPr>
              <w:t>52 736</w:t>
            </w:r>
          </w:p>
        </w:tc>
      </w:tr>
      <w:tr w:rsidR="0030078E" w:rsidRPr="004B09E0" w:rsidTr="0090076A">
        <w:tc>
          <w:tcPr>
            <w:tcW w:w="5135" w:type="dxa"/>
          </w:tcPr>
          <w:p w:rsidR="0030078E" w:rsidRPr="004B09E0" w:rsidRDefault="0030078E" w:rsidP="00426400">
            <w:pPr>
              <w:rPr>
                <w:b/>
              </w:rPr>
            </w:pPr>
            <w:r w:rsidRPr="004B09E0">
              <w:t>  в том числе</w:t>
            </w:r>
          </w:p>
        </w:tc>
        <w:tc>
          <w:tcPr>
            <w:tcW w:w="1843" w:type="dxa"/>
          </w:tcPr>
          <w:p w:rsidR="0030078E" w:rsidRPr="004B09E0" w:rsidRDefault="0030078E" w:rsidP="00426400">
            <w:pPr>
              <w:pStyle w:val="21"/>
              <w:jc w:val="right"/>
              <w:rPr>
                <w:sz w:val="20"/>
                <w:lang w:val="ru-RU" w:eastAsia="ru-RU"/>
              </w:rPr>
            </w:pPr>
          </w:p>
        </w:tc>
        <w:tc>
          <w:tcPr>
            <w:tcW w:w="1842" w:type="dxa"/>
          </w:tcPr>
          <w:p w:rsidR="0030078E" w:rsidRPr="004B09E0" w:rsidRDefault="0030078E" w:rsidP="0030078E">
            <w:pPr>
              <w:pStyle w:val="21"/>
              <w:jc w:val="right"/>
              <w:rPr>
                <w:sz w:val="20"/>
                <w:lang w:val="ru-RU" w:eastAsia="ru-RU"/>
              </w:rPr>
            </w:pPr>
          </w:p>
        </w:tc>
      </w:tr>
      <w:tr w:rsidR="0030078E" w:rsidRPr="004B09E0" w:rsidTr="0090076A">
        <w:tc>
          <w:tcPr>
            <w:tcW w:w="5135" w:type="dxa"/>
          </w:tcPr>
          <w:p w:rsidR="0030078E" w:rsidRPr="004B09E0" w:rsidRDefault="0030078E" w:rsidP="00426400">
            <w:pPr>
              <w:rPr>
                <w:b/>
              </w:rPr>
            </w:pPr>
            <w:proofErr w:type="gramStart"/>
            <w:r w:rsidRPr="004B09E0">
              <w:t>Проценты  к</w:t>
            </w:r>
            <w:proofErr w:type="gramEnd"/>
            <w:r w:rsidRPr="004B09E0">
              <w:t>  получению</w:t>
            </w:r>
          </w:p>
        </w:tc>
        <w:tc>
          <w:tcPr>
            <w:tcW w:w="1843" w:type="dxa"/>
          </w:tcPr>
          <w:p w:rsidR="0030078E" w:rsidRPr="004B09E0" w:rsidRDefault="0030078E" w:rsidP="0030078E">
            <w:pPr>
              <w:pStyle w:val="21"/>
              <w:jc w:val="right"/>
              <w:rPr>
                <w:sz w:val="20"/>
                <w:lang w:val="ru-RU" w:eastAsia="ru-RU"/>
              </w:rPr>
            </w:pPr>
            <w:r w:rsidRPr="004B09E0">
              <w:rPr>
                <w:sz w:val="20"/>
                <w:lang w:val="ru-RU" w:eastAsia="ru-RU"/>
              </w:rPr>
              <w:t>13 778</w:t>
            </w:r>
          </w:p>
        </w:tc>
        <w:tc>
          <w:tcPr>
            <w:tcW w:w="1842" w:type="dxa"/>
          </w:tcPr>
          <w:p w:rsidR="0030078E" w:rsidRPr="004B09E0" w:rsidRDefault="0030078E" w:rsidP="0030078E">
            <w:pPr>
              <w:pStyle w:val="21"/>
              <w:jc w:val="right"/>
              <w:rPr>
                <w:sz w:val="20"/>
                <w:lang w:val="ru-RU" w:eastAsia="ru-RU"/>
              </w:rPr>
            </w:pPr>
            <w:r w:rsidRPr="004B09E0">
              <w:rPr>
                <w:sz w:val="20"/>
                <w:lang w:val="ru-RU" w:eastAsia="ru-RU"/>
              </w:rPr>
              <w:t>11 700</w:t>
            </w:r>
          </w:p>
        </w:tc>
      </w:tr>
      <w:tr w:rsidR="0030078E" w:rsidRPr="004B09E0" w:rsidTr="0090076A">
        <w:tc>
          <w:tcPr>
            <w:tcW w:w="5135" w:type="dxa"/>
          </w:tcPr>
          <w:p w:rsidR="0030078E" w:rsidRPr="004B09E0" w:rsidRDefault="0030078E" w:rsidP="00426400">
            <w:r w:rsidRPr="004B09E0">
              <w:t xml:space="preserve">Курсовые </w:t>
            </w:r>
            <w:proofErr w:type="gramStart"/>
            <w:r w:rsidRPr="004B09E0">
              <w:t>разницы  по</w:t>
            </w:r>
            <w:proofErr w:type="gramEnd"/>
            <w:r w:rsidRPr="004B09E0">
              <w:t>  расчетам  в  у.е.</w:t>
            </w:r>
          </w:p>
        </w:tc>
        <w:tc>
          <w:tcPr>
            <w:tcW w:w="1843" w:type="dxa"/>
          </w:tcPr>
          <w:p w:rsidR="0030078E" w:rsidRPr="004B09E0" w:rsidRDefault="001860C3" w:rsidP="001860C3">
            <w:pPr>
              <w:pStyle w:val="21"/>
              <w:jc w:val="right"/>
              <w:rPr>
                <w:sz w:val="20"/>
                <w:lang w:val="ru-RU" w:eastAsia="ru-RU"/>
              </w:rPr>
            </w:pPr>
            <w:r w:rsidRPr="004B09E0">
              <w:rPr>
                <w:sz w:val="20"/>
                <w:lang w:val="ru-RU" w:eastAsia="ru-RU"/>
              </w:rPr>
              <w:t>1 163</w:t>
            </w:r>
          </w:p>
        </w:tc>
        <w:tc>
          <w:tcPr>
            <w:tcW w:w="1842" w:type="dxa"/>
          </w:tcPr>
          <w:p w:rsidR="0030078E" w:rsidRPr="004B09E0" w:rsidRDefault="0030078E" w:rsidP="0030078E">
            <w:pPr>
              <w:pStyle w:val="21"/>
              <w:jc w:val="right"/>
              <w:rPr>
                <w:sz w:val="20"/>
                <w:lang w:val="ru-RU" w:eastAsia="ru-RU"/>
              </w:rPr>
            </w:pPr>
            <w:r w:rsidRPr="004B09E0">
              <w:rPr>
                <w:sz w:val="20"/>
                <w:lang w:val="ru-RU" w:eastAsia="ru-RU"/>
              </w:rPr>
              <w:t>13 503</w:t>
            </w:r>
          </w:p>
        </w:tc>
      </w:tr>
      <w:tr w:rsidR="0030078E" w:rsidRPr="004B09E0" w:rsidTr="002E7BB9">
        <w:trPr>
          <w:trHeight w:val="90"/>
        </w:trPr>
        <w:tc>
          <w:tcPr>
            <w:tcW w:w="5135" w:type="dxa"/>
          </w:tcPr>
          <w:p w:rsidR="0030078E" w:rsidRPr="004B09E0" w:rsidRDefault="0030078E" w:rsidP="00426400">
            <w:proofErr w:type="gramStart"/>
            <w:r w:rsidRPr="004B09E0">
              <w:t>Прочая  реализация</w:t>
            </w:r>
            <w:proofErr w:type="gramEnd"/>
          </w:p>
        </w:tc>
        <w:tc>
          <w:tcPr>
            <w:tcW w:w="1843" w:type="dxa"/>
          </w:tcPr>
          <w:p w:rsidR="0030078E" w:rsidRPr="004B09E0" w:rsidRDefault="009933ED" w:rsidP="00426400">
            <w:pPr>
              <w:pStyle w:val="21"/>
              <w:jc w:val="right"/>
              <w:rPr>
                <w:sz w:val="20"/>
                <w:lang w:val="ru-RU" w:eastAsia="ru-RU"/>
              </w:rPr>
            </w:pPr>
            <w:r w:rsidRPr="004B09E0">
              <w:rPr>
                <w:sz w:val="20"/>
                <w:lang w:val="ru-RU" w:eastAsia="ru-RU"/>
              </w:rPr>
              <w:t>3 214</w:t>
            </w:r>
          </w:p>
          <w:p w:rsidR="0030078E" w:rsidRPr="004B09E0" w:rsidRDefault="0030078E" w:rsidP="00426400">
            <w:pPr>
              <w:pStyle w:val="21"/>
              <w:jc w:val="right"/>
              <w:rPr>
                <w:sz w:val="20"/>
                <w:lang w:val="ru-RU" w:eastAsia="ru-RU"/>
              </w:rPr>
            </w:pPr>
          </w:p>
        </w:tc>
        <w:tc>
          <w:tcPr>
            <w:tcW w:w="1842" w:type="dxa"/>
          </w:tcPr>
          <w:p w:rsidR="0030078E" w:rsidRPr="004B09E0" w:rsidRDefault="0030078E" w:rsidP="0030078E">
            <w:pPr>
              <w:pStyle w:val="21"/>
              <w:jc w:val="right"/>
              <w:rPr>
                <w:sz w:val="20"/>
                <w:lang w:val="ru-RU" w:eastAsia="ru-RU"/>
              </w:rPr>
            </w:pPr>
            <w:r w:rsidRPr="004B09E0">
              <w:rPr>
                <w:sz w:val="20"/>
                <w:lang w:val="ru-RU" w:eastAsia="ru-RU"/>
              </w:rPr>
              <w:t>13 698</w:t>
            </w:r>
          </w:p>
          <w:p w:rsidR="0030078E" w:rsidRPr="004B09E0" w:rsidRDefault="0030078E" w:rsidP="0030078E">
            <w:pPr>
              <w:pStyle w:val="21"/>
              <w:jc w:val="right"/>
              <w:rPr>
                <w:sz w:val="20"/>
                <w:lang w:val="ru-RU" w:eastAsia="ru-RU"/>
              </w:rPr>
            </w:pPr>
          </w:p>
        </w:tc>
      </w:tr>
      <w:tr w:rsidR="0030078E" w:rsidRPr="004B09E0" w:rsidTr="0090076A">
        <w:tc>
          <w:tcPr>
            <w:tcW w:w="5135" w:type="dxa"/>
          </w:tcPr>
          <w:p w:rsidR="0030078E" w:rsidRPr="004B09E0" w:rsidRDefault="0030078E" w:rsidP="00426400">
            <w:proofErr w:type="gramStart"/>
            <w:r w:rsidRPr="004B09E0">
              <w:t>Прочие  доходы</w:t>
            </w:r>
            <w:proofErr w:type="gramEnd"/>
          </w:p>
        </w:tc>
        <w:tc>
          <w:tcPr>
            <w:tcW w:w="1843" w:type="dxa"/>
          </w:tcPr>
          <w:p w:rsidR="0030078E" w:rsidRPr="004B09E0" w:rsidRDefault="009933ED" w:rsidP="00426400">
            <w:pPr>
              <w:pStyle w:val="21"/>
              <w:jc w:val="right"/>
              <w:rPr>
                <w:sz w:val="20"/>
                <w:lang w:val="ru-RU" w:eastAsia="ru-RU"/>
              </w:rPr>
            </w:pPr>
            <w:r w:rsidRPr="004B09E0">
              <w:rPr>
                <w:sz w:val="20"/>
                <w:lang w:val="ru-RU" w:eastAsia="ru-RU"/>
              </w:rPr>
              <w:t>458</w:t>
            </w:r>
          </w:p>
        </w:tc>
        <w:tc>
          <w:tcPr>
            <w:tcW w:w="1842" w:type="dxa"/>
          </w:tcPr>
          <w:p w:rsidR="0030078E" w:rsidRPr="004B09E0" w:rsidRDefault="0030078E" w:rsidP="0030078E">
            <w:pPr>
              <w:pStyle w:val="21"/>
              <w:jc w:val="right"/>
              <w:rPr>
                <w:sz w:val="20"/>
                <w:lang w:val="ru-RU" w:eastAsia="ru-RU"/>
              </w:rPr>
            </w:pPr>
            <w:r w:rsidRPr="004B09E0">
              <w:rPr>
                <w:sz w:val="20"/>
                <w:lang w:val="ru-RU" w:eastAsia="ru-RU"/>
              </w:rPr>
              <w:t>13 835</w:t>
            </w:r>
          </w:p>
        </w:tc>
      </w:tr>
      <w:tr w:rsidR="0030078E" w:rsidRPr="004B09E0" w:rsidTr="0090076A">
        <w:tc>
          <w:tcPr>
            <w:tcW w:w="5135" w:type="dxa"/>
          </w:tcPr>
          <w:p w:rsidR="0030078E" w:rsidRPr="004B09E0" w:rsidRDefault="0030078E" w:rsidP="00426400">
            <w:pPr>
              <w:rPr>
                <w:b/>
              </w:rPr>
            </w:pPr>
            <w:r w:rsidRPr="004B09E0">
              <w:rPr>
                <w:b/>
              </w:rPr>
              <w:t>ИТОГО ДОХОДОВ</w:t>
            </w:r>
          </w:p>
        </w:tc>
        <w:tc>
          <w:tcPr>
            <w:tcW w:w="1843" w:type="dxa"/>
          </w:tcPr>
          <w:p w:rsidR="0030078E" w:rsidRPr="004B09E0" w:rsidRDefault="0030078E" w:rsidP="00426400">
            <w:pPr>
              <w:pStyle w:val="21"/>
              <w:jc w:val="right"/>
              <w:rPr>
                <w:b/>
                <w:sz w:val="20"/>
                <w:lang w:val="ru-RU" w:eastAsia="ru-RU"/>
              </w:rPr>
            </w:pPr>
            <w:r w:rsidRPr="004B09E0">
              <w:rPr>
                <w:b/>
                <w:sz w:val="20"/>
                <w:lang w:val="ru-RU" w:eastAsia="ru-RU"/>
              </w:rPr>
              <w:t>932785</w:t>
            </w:r>
          </w:p>
        </w:tc>
        <w:tc>
          <w:tcPr>
            <w:tcW w:w="1842" w:type="dxa"/>
          </w:tcPr>
          <w:p w:rsidR="0030078E" w:rsidRPr="004B09E0" w:rsidRDefault="0030078E" w:rsidP="0030078E">
            <w:pPr>
              <w:pStyle w:val="21"/>
              <w:jc w:val="right"/>
              <w:rPr>
                <w:b/>
                <w:sz w:val="20"/>
                <w:lang w:val="ru-RU" w:eastAsia="ru-RU"/>
              </w:rPr>
            </w:pPr>
            <w:r w:rsidRPr="004B09E0">
              <w:rPr>
                <w:b/>
                <w:sz w:val="20"/>
                <w:lang w:val="ru-RU" w:eastAsia="ru-RU"/>
              </w:rPr>
              <w:t>932 785</w:t>
            </w:r>
          </w:p>
        </w:tc>
      </w:tr>
      <w:tr w:rsidR="0030078E" w:rsidRPr="004B09E0" w:rsidTr="0090076A">
        <w:tc>
          <w:tcPr>
            <w:tcW w:w="5135" w:type="dxa"/>
          </w:tcPr>
          <w:p w:rsidR="0030078E" w:rsidRPr="004B09E0" w:rsidRDefault="0030078E" w:rsidP="00426400"/>
        </w:tc>
        <w:tc>
          <w:tcPr>
            <w:tcW w:w="1843" w:type="dxa"/>
          </w:tcPr>
          <w:p w:rsidR="0030078E" w:rsidRPr="004B09E0" w:rsidRDefault="0030078E" w:rsidP="00426400">
            <w:pPr>
              <w:pStyle w:val="21"/>
              <w:jc w:val="right"/>
              <w:rPr>
                <w:sz w:val="20"/>
                <w:lang w:val="ru-RU" w:eastAsia="ru-RU"/>
              </w:rPr>
            </w:pPr>
          </w:p>
        </w:tc>
        <w:tc>
          <w:tcPr>
            <w:tcW w:w="1842" w:type="dxa"/>
          </w:tcPr>
          <w:p w:rsidR="0030078E" w:rsidRPr="004B09E0" w:rsidRDefault="0030078E" w:rsidP="0030078E">
            <w:pPr>
              <w:pStyle w:val="21"/>
              <w:jc w:val="right"/>
              <w:rPr>
                <w:sz w:val="20"/>
                <w:lang w:val="ru-RU" w:eastAsia="ru-RU"/>
              </w:rPr>
            </w:pPr>
          </w:p>
        </w:tc>
      </w:tr>
      <w:tr w:rsidR="0030078E" w:rsidRPr="004B09E0" w:rsidTr="0090076A">
        <w:tc>
          <w:tcPr>
            <w:tcW w:w="5135" w:type="dxa"/>
          </w:tcPr>
          <w:p w:rsidR="0030078E" w:rsidRPr="004B09E0" w:rsidRDefault="0030078E" w:rsidP="00426400">
            <w:pPr>
              <w:pStyle w:val="21"/>
              <w:jc w:val="both"/>
              <w:rPr>
                <w:b/>
                <w:sz w:val="20"/>
                <w:lang w:val="ru-RU" w:eastAsia="ru-RU"/>
              </w:rPr>
            </w:pPr>
            <w:r w:rsidRPr="004B09E0">
              <w:rPr>
                <w:b/>
                <w:sz w:val="20"/>
                <w:lang w:val="ru-RU" w:eastAsia="ru-RU"/>
              </w:rPr>
              <w:t>Расходы от реализации товаров (себестоимость)</w:t>
            </w:r>
          </w:p>
        </w:tc>
        <w:tc>
          <w:tcPr>
            <w:tcW w:w="1843" w:type="dxa"/>
          </w:tcPr>
          <w:p w:rsidR="0030078E" w:rsidRPr="004B09E0" w:rsidRDefault="0030078E" w:rsidP="0030078E">
            <w:pPr>
              <w:pStyle w:val="21"/>
              <w:jc w:val="right"/>
              <w:rPr>
                <w:sz w:val="20"/>
                <w:lang w:val="ru-RU" w:eastAsia="ru-RU"/>
              </w:rPr>
            </w:pPr>
            <w:r w:rsidRPr="004B09E0">
              <w:rPr>
                <w:sz w:val="20"/>
                <w:lang w:val="ru-RU" w:eastAsia="ru-RU"/>
              </w:rPr>
              <w:t>752 319</w:t>
            </w:r>
          </w:p>
        </w:tc>
        <w:tc>
          <w:tcPr>
            <w:tcW w:w="1842" w:type="dxa"/>
          </w:tcPr>
          <w:p w:rsidR="0030078E" w:rsidRPr="004B09E0" w:rsidRDefault="0030078E" w:rsidP="0030078E">
            <w:pPr>
              <w:pStyle w:val="21"/>
              <w:jc w:val="right"/>
              <w:rPr>
                <w:sz w:val="20"/>
                <w:lang w:val="ru-RU" w:eastAsia="ru-RU"/>
              </w:rPr>
            </w:pPr>
            <w:r w:rsidRPr="004B09E0">
              <w:rPr>
                <w:sz w:val="20"/>
                <w:lang w:val="ru-RU" w:eastAsia="ru-RU"/>
              </w:rPr>
              <w:t>730 610</w:t>
            </w:r>
          </w:p>
        </w:tc>
      </w:tr>
      <w:tr w:rsidR="0030078E" w:rsidRPr="004B09E0" w:rsidTr="0090076A">
        <w:tc>
          <w:tcPr>
            <w:tcW w:w="5135" w:type="dxa"/>
          </w:tcPr>
          <w:p w:rsidR="0030078E" w:rsidRPr="004B09E0" w:rsidRDefault="0030078E" w:rsidP="00426400">
            <w:pPr>
              <w:pStyle w:val="21"/>
              <w:jc w:val="both"/>
              <w:rPr>
                <w:b/>
                <w:sz w:val="20"/>
                <w:lang w:val="ru-RU" w:eastAsia="ru-RU"/>
              </w:rPr>
            </w:pPr>
            <w:r w:rsidRPr="004B09E0">
              <w:rPr>
                <w:b/>
                <w:sz w:val="20"/>
                <w:lang w:val="ru-RU" w:eastAsia="ru-RU"/>
              </w:rPr>
              <w:t>Коммерческие расходы</w:t>
            </w:r>
          </w:p>
        </w:tc>
        <w:tc>
          <w:tcPr>
            <w:tcW w:w="1843" w:type="dxa"/>
          </w:tcPr>
          <w:p w:rsidR="0030078E" w:rsidRPr="004B09E0" w:rsidRDefault="0030078E" w:rsidP="0030078E">
            <w:pPr>
              <w:pStyle w:val="21"/>
              <w:jc w:val="right"/>
              <w:rPr>
                <w:sz w:val="20"/>
                <w:lang w:val="ru-RU" w:eastAsia="ru-RU"/>
              </w:rPr>
            </w:pPr>
            <w:r w:rsidRPr="004B09E0">
              <w:rPr>
                <w:sz w:val="20"/>
                <w:lang w:val="ru-RU" w:eastAsia="ru-RU"/>
              </w:rPr>
              <w:t>33 627</w:t>
            </w:r>
          </w:p>
        </w:tc>
        <w:tc>
          <w:tcPr>
            <w:tcW w:w="1842" w:type="dxa"/>
          </w:tcPr>
          <w:p w:rsidR="0030078E" w:rsidRPr="004B09E0" w:rsidRDefault="0030078E" w:rsidP="0030078E">
            <w:pPr>
              <w:pStyle w:val="21"/>
              <w:jc w:val="right"/>
              <w:rPr>
                <w:sz w:val="20"/>
                <w:lang w:val="ru-RU" w:eastAsia="ru-RU"/>
              </w:rPr>
            </w:pPr>
            <w:r w:rsidRPr="004B09E0">
              <w:rPr>
                <w:sz w:val="20"/>
                <w:lang w:val="ru-RU" w:eastAsia="ru-RU"/>
              </w:rPr>
              <w:t>29 763</w:t>
            </w:r>
          </w:p>
        </w:tc>
      </w:tr>
      <w:tr w:rsidR="0030078E" w:rsidRPr="004B09E0" w:rsidTr="0090076A">
        <w:tc>
          <w:tcPr>
            <w:tcW w:w="5135" w:type="dxa"/>
          </w:tcPr>
          <w:p w:rsidR="0030078E" w:rsidRPr="004B09E0" w:rsidRDefault="0030078E" w:rsidP="00426400">
            <w:pPr>
              <w:pStyle w:val="21"/>
              <w:jc w:val="both"/>
              <w:rPr>
                <w:b/>
                <w:sz w:val="20"/>
                <w:lang w:val="ru-RU" w:eastAsia="ru-RU"/>
              </w:rPr>
            </w:pPr>
            <w:r w:rsidRPr="004B09E0">
              <w:rPr>
                <w:b/>
                <w:sz w:val="20"/>
                <w:lang w:val="ru-RU" w:eastAsia="ru-RU"/>
              </w:rPr>
              <w:t>Управленческие расходы</w:t>
            </w:r>
          </w:p>
        </w:tc>
        <w:tc>
          <w:tcPr>
            <w:tcW w:w="1843" w:type="dxa"/>
          </w:tcPr>
          <w:p w:rsidR="0030078E" w:rsidRPr="004B09E0" w:rsidRDefault="0030078E" w:rsidP="00426400">
            <w:pPr>
              <w:pStyle w:val="21"/>
              <w:jc w:val="right"/>
              <w:rPr>
                <w:sz w:val="20"/>
                <w:lang w:val="ru-RU" w:eastAsia="ru-RU"/>
              </w:rPr>
            </w:pPr>
            <w:r w:rsidRPr="004B09E0">
              <w:rPr>
                <w:sz w:val="20"/>
                <w:lang w:val="ru-RU" w:eastAsia="ru-RU"/>
              </w:rPr>
              <w:t>36 504</w:t>
            </w:r>
          </w:p>
        </w:tc>
        <w:tc>
          <w:tcPr>
            <w:tcW w:w="1842" w:type="dxa"/>
          </w:tcPr>
          <w:p w:rsidR="0030078E" w:rsidRPr="004B09E0" w:rsidRDefault="0030078E" w:rsidP="0030078E">
            <w:pPr>
              <w:pStyle w:val="21"/>
              <w:jc w:val="right"/>
              <w:rPr>
                <w:sz w:val="20"/>
                <w:lang w:val="ru-RU" w:eastAsia="ru-RU"/>
              </w:rPr>
            </w:pPr>
            <w:r w:rsidRPr="004B09E0">
              <w:rPr>
                <w:sz w:val="20"/>
                <w:lang w:val="ru-RU" w:eastAsia="ru-RU"/>
              </w:rPr>
              <w:t>32 483</w:t>
            </w:r>
          </w:p>
        </w:tc>
      </w:tr>
      <w:tr w:rsidR="0030078E" w:rsidRPr="004B09E0" w:rsidTr="0090076A">
        <w:tc>
          <w:tcPr>
            <w:tcW w:w="5135" w:type="dxa"/>
          </w:tcPr>
          <w:p w:rsidR="0030078E" w:rsidRPr="004B09E0" w:rsidRDefault="0030078E" w:rsidP="00426400">
            <w:pPr>
              <w:pStyle w:val="21"/>
              <w:jc w:val="both"/>
              <w:rPr>
                <w:b/>
                <w:sz w:val="20"/>
                <w:lang w:val="ru-RU" w:eastAsia="ru-RU"/>
              </w:rPr>
            </w:pPr>
            <w:r w:rsidRPr="004B09E0">
              <w:rPr>
                <w:b/>
                <w:sz w:val="20"/>
                <w:lang w:val="ru-RU" w:eastAsia="ru-RU"/>
              </w:rPr>
              <w:t>Расходы прочие</w:t>
            </w:r>
          </w:p>
        </w:tc>
        <w:tc>
          <w:tcPr>
            <w:tcW w:w="1843" w:type="dxa"/>
          </w:tcPr>
          <w:p w:rsidR="0030078E" w:rsidRPr="004B09E0" w:rsidRDefault="0030078E" w:rsidP="0030078E">
            <w:pPr>
              <w:pStyle w:val="21"/>
              <w:jc w:val="right"/>
              <w:rPr>
                <w:sz w:val="20"/>
                <w:lang w:val="ru-RU" w:eastAsia="ru-RU"/>
              </w:rPr>
            </w:pPr>
            <w:r w:rsidRPr="004B09E0">
              <w:rPr>
                <w:sz w:val="20"/>
                <w:lang w:val="ru-RU" w:eastAsia="ru-RU"/>
              </w:rPr>
              <w:t>31 224</w:t>
            </w:r>
          </w:p>
        </w:tc>
        <w:tc>
          <w:tcPr>
            <w:tcW w:w="1842" w:type="dxa"/>
          </w:tcPr>
          <w:p w:rsidR="0030078E" w:rsidRPr="004B09E0" w:rsidRDefault="0030078E" w:rsidP="0030078E">
            <w:pPr>
              <w:pStyle w:val="21"/>
              <w:jc w:val="right"/>
              <w:rPr>
                <w:sz w:val="20"/>
                <w:lang w:val="ru-RU" w:eastAsia="ru-RU"/>
              </w:rPr>
            </w:pPr>
            <w:r w:rsidRPr="004B09E0">
              <w:rPr>
                <w:sz w:val="20"/>
                <w:lang w:val="ru-RU" w:eastAsia="ru-RU"/>
              </w:rPr>
              <w:t>34 539</w:t>
            </w:r>
          </w:p>
        </w:tc>
      </w:tr>
      <w:tr w:rsidR="0030078E" w:rsidRPr="004B09E0" w:rsidTr="0090076A">
        <w:tc>
          <w:tcPr>
            <w:tcW w:w="5135" w:type="dxa"/>
          </w:tcPr>
          <w:p w:rsidR="0030078E" w:rsidRPr="004B09E0" w:rsidRDefault="0030078E" w:rsidP="00426400">
            <w:pPr>
              <w:pStyle w:val="21"/>
              <w:jc w:val="both"/>
              <w:rPr>
                <w:sz w:val="20"/>
                <w:lang w:val="ru-RU" w:eastAsia="ru-RU"/>
              </w:rPr>
            </w:pPr>
            <w:r w:rsidRPr="004B09E0">
              <w:rPr>
                <w:sz w:val="20"/>
                <w:lang w:val="ru-RU" w:eastAsia="ru-RU"/>
              </w:rPr>
              <w:t>в том числе</w:t>
            </w:r>
          </w:p>
        </w:tc>
        <w:tc>
          <w:tcPr>
            <w:tcW w:w="1843" w:type="dxa"/>
          </w:tcPr>
          <w:p w:rsidR="0030078E" w:rsidRPr="004B09E0" w:rsidRDefault="0030078E" w:rsidP="00426400">
            <w:pPr>
              <w:pStyle w:val="21"/>
              <w:jc w:val="right"/>
              <w:rPr>
                <w:sz w:val="20"/>
                <w:lang w:val="ru-RU" w:eastAsia="ru-RU"/>
              </w:rPr>
            </w:pPr>
          </w:p>
        </w:tc>
        <w:tc>
          <w:tcPr>
            <w:tcW w:w="1842" w:type="dxa"/>
          </w:tcPr>
          <w:p w:rsidR="0030078E" w:rsidRPr="004B09E0" w:rsidRDefault="0030078E" w:rsidP="0030078E">
            <w:pPr>
              <w:pStyle w:val="21"/>
              <w:jc w:val="right"/>
              <w:rPr>
                <w:sz w:val="20"/>
                <w:lang w:val="ru-RU" w:eastAsia="ru-RU"/>
              </w:rPr>
            </w:pPr>
          </w:p>
        </w:tc>
      </w:tr>
      <w:tr w:rsidR="0030078E" w:rsidRPr="004B09E0" w:rsidTr="0090076A">
        <w:tc>
          <w:tcPr>
            <w:tcW w:w="5135" w:type="dxa"/>
          </w:tcPr>
          <w:p w:rsidR="0030078E" w:rsidRPr="004B09E0" w:rsidRDefault="0030078E" w:rsidP="00426400">
            <w:pPr>
              <w:pStyle w:val="21"/>
              <w:jc w:val="both"/>
              <w:rPr>
                <w:sz w:val="20"/>
                <w:lang w:val="ru-RU" w:eastAsia="ru-RU"/>
              </w:rPr>
            </w:pPr>
            <w:r w:rsidRPr="004B09E0">
              <w:rPr>
                <w:sz w:val="20"/>
                <w:lang w:val="ru-RU" w:eastAsia="ru-RU"/>
              </w:rPr>
              <w:t xml:space="preserve">- </w:t>
            </w:r>
            <w:proofErr w:type="gramStart"/>
            <w:r w:rsidRPr="004B09E0">
              <w:rPr>
                <w:sz w:val="20"/>
                <w:lang w:val="ru-RU" w:eastAsia="ru-RU"/>
              </w:rPr>
              <w:t>суммы  дебиторской</w:t>
            </w:r>
            <w:proofErr w:type="gramEnd"/>
            <w:r w:rsidRPr="004B09E0">
              <w:rPr>
                <w:sz w:val="20"/>
                <w:lang w:val="ru-RU" w:eastAsia="ru-RU"/>
              </w:rPr>
              <w:t xml:space="preserve">  задолженности  с  истекшим сроком  исковой давности</w:t>
            </w:r>
          </w:p>
        </w:tc>
        <w:tc>
          <w:tcPr>
            <w:tcW w:w="1843" w:type="dxa"/>
          </w:tcPr>
          <w:p w:rsidR="0030078E" w:rsidRPr="004B09E0" w:rsidRDefault="009933ED" w:rsidP="00426400">
            <w:pPr>
              <w:pStyle w:val="21"/>
              <w:jc w:val="right"/>
              <w:rPr>
                <w:sz w:val="20"/>
                <w:lang w:val="ru-RU" w:eastAsia="ru-RU"/>
              </w:rPr>
            </w:pPr>
            <w:r w:rsidRPr="004B09E0">
              <w:rPr>
                <w:sz w:val="20"/>
                <w:lang w:val="ru-RU" w:eastAsia="ru-RU"/>
              </w:rPr>
              <w:t>0</w:t>
            </w:r>
          </w:p>
        </w:tc>
        <w:tc>
          <w:tcPr>
            <w:tcW w:w="1842" w:type="dxa"/>
          </w:tcPr>
          <w:p w:rsidR="0030078E" w:rsidRPr="004B09E0" w:rsidRDefault="0030078E" w:rsidP="0030078E">
            <w:pPr>
              <w:pStyle w:val="21"/>
              <w:jc w:val="right"/>
              <w:rPr>
                <w:sz w:val="20"/>
                <w:lang w:val="ru-RU" w:eastAsia="ru-RU"/>
              </w:rPr>
            </w:pPr>
            <w:r w:rsidRPr="004B09E0">
              <w:rPr>
                <w:sz w:val="20"/>
                <w:lang w:val="ru-RU" w:eastAsia="ru-RU"/>
              </w:rPr>
              <w:t>7</w:t>
            </w:r>
          </w:p>
        </w:tc>
      </w:tr>
      <w:tr w:rsidR="0030078E" w:rsidRPr="004B09E0" w:rsidTr="0090076A">
        <w:tc>
          <w:tcPr>
            <w:tcW w:w="5135" w:type="dxa"/>
          </w:tcPr>
          <w:p w:rsidR="0030078E" w:rsidRPr="004B09E0" w:rsidRDefault="0030078E" w:rsidP="00426400">
            <w:pPr>
              <w:pStyle w:val="21"/>
              <w:jc w:val="both"/>
              <w:rPr>
                <w:sz w:val="20"/>
                <w:lang w:val="ru-RU" w:eastAsia="ru-RU"/>
              </w:rPr>
            </w:pPr>
            <w:r w:rsidRPr="004B09E0">
              <w:rPr>
                <w:sz w:val="20"/>
                <w:lang w:val="ru-RU" w:eastAsia="ru-RU"/>
              </w:rPr>
              <w:t>- резерв под обесценение запасов</w:t>
            </w:r>
          </w:p>
        </w:tc>
        <w:tc>
          <w:tcPr>
            <w:tcW w:w="1843" w:type="dxa"/>
          </w:tcPr>
          <w:p w:rsidR="0030078E" w:rsidRPr="004B09E0" w:rsidRDefault="009933ED" w:rsidP="00426400">
            <w:pPr>
              <w:pStyle w:val="21"/>
              <w:jc w:val="right"/>
              <w:rPr>
                <w:sz w:val="20"/>
                <w:lang w:val="ru-RU" w:eastAsia="ru-RU"/>
              </w:rPr>
            </w:pPr>
            <w:r w:rsidRPr="004B09E0">
              <w:rPr>
                <w:sz w:val="20"/>
                <w:lang w:val="ru-RU" w:eastAsia="ru-RU"/>
              </w:rPr>
              <w:t>-314</w:t>
            </w:r>
          </w:p>
        </w:tc>
        <w:tc>
          <w:tcPr>
            <w:tcW w:w="1842" w:type="dxa"/>
          </w:tcPr>
          <w:p w:rsidR="0030078E" w:rsidRPr="004B09E0" w:rsidRDefault="0030078E" w:rsidP="0030078E">
            <w:pPr>
              <w:pStyle w:val="21"/>
              <w:jc w:val="right"/>
              <w:rPr>
                <w:sz w:val="20"/>
                <w:lang w:val="ru-RU" w:eastAsia="ru-RU"/>
              </w:rPr>
            </w:pPr>
            <w:r w:rsidRPr="004B09E0">
              <w:rPr>
                <w:sz w:val="20"/>
                <w:lang w:val="ru-RU" w:eastAsia="ru-RU"/>
              </w:rPr>
              <w:t>478</w:t>
            </w:r>
          </w:p>
        </w:tc>
      </w:tr>
      <w:tr w:rsidR="0030078E" w:rsidRPr="002C2BA8" w:rsidTr="00676C26">
        <w:tc>
          <w:tcPr>
            <w:tcW w:w="5135" w:type="dxa"/>
            <w:shd w:val="clear" w:color="auto" w:fill="auto"/>
          </w:tcPr>
          <w:p w:rsidR="0030078E" w:rsidRPr="00396BDF" w:rsidRDefault="0030078E" w:rsidP="002C2BA8">
            <w:pPr>
              <w:pStyle w:val="21"/>
              <w:jc w:val="both"/>
              <w:rPr>
                <w:sz w:val="20"/>
                <w:lang w:val="ru-RU" w:eastAsia="ru-RU"/>
              </w:rPr>
            </w:pPr>
            <w:r w:rsidRPr="00396BDF">
              <w:rPr>
                <w:sz w:val="20"/>
                <w:lang w:val="ru-RU" w:eastAsia="ru-RU"/>
              </w:rPr>
              <w:t xml:space="preserve">- </w:t>
            </w:r>
            <w:r w:rsidR="002C2BA8" w:rsidRPr="00396BDF">
              <w:rPr>
                <w:sz w:val="20"/>
                <w:lang w:val="ru-RU" w:eastAsia="ru-RU"/>
              </w:rPr>
              <w:t>безвозмездная передача денежных средств</w:t>
            </w:r>
          </w:p>
        </w:tc>
        <w:tc>
          <w:tcPr>
            <w:tcW w:w="1843" w:type="dxa"/>
            <w:shd w:val="clear" w:color="auto" w:fill="auto"/>
          </w:tcPr>
          <w:p w:rsidR="0030078E" w:rsidRPr="002C2BA8" w:rsidRDefault="002C2BA8" w:rsidP="001C6705">
            <w:pPr>
              <w:pStyle w:val="21"/>
              <w:jc w:val="right"/>
              <w:rPr>
                <w:sz w:val="20"/>
                <w:lang w:val="ru-RU" w:eastAsia="ru-RU"/>
              </w:rPr>
            </w:pPr>
            <w:r w:rsidRPr="002C2BA8">
              <w:rPr>
                <w:sz w:val="20"/>
                <w:lang w:val="ru-RU" w:eastAsia="ru-RU"/>
              </w:rPr>
              <w:t>20</w:t>
            </w:r>
            <w:r w:rsidR="001C6705">
              <w:rPr>
                <w:sz w:val="20"/>
                <w:lang w:val="ru-RU" w:eastAsia="ru-RU"/>
              </w:rPr>
              <w:t>688</w:t>
            </w:r>
          </w:p>
        </w:tc>
        <w:tc>
          <w:tcPr>
            <w:tcW w:w="1842" w:type="dxa"/>
            <w:shd w:val="clear" w:color="auto" w:fill="auto"/>
          </w:tcPr>
          <w:p w:rsidR="0030078E" w:rsidRPr="002C2BA8" w:rsidRDefault="0030078E" w:rsidP="0030078E">
            <w:pPr>
              <w:pStyle w:val="21"/>
              <w:jc w:val="right"/>
              <w:rPr>
                <w:sz w:val="20"/>
                <w:lang w:val="ru-RU" w:eastAsia="ru-RU"/>
              </w:rPr>
            </w:pPr>
            <w:r w:rsidRPr="002C2BA8">
              <w:rPr>
                <w:sz w:val="20"/>
                <w:lang w:val="ru-RU" w:eastAsia="ru-RU"/>
              </w:rPr>
              <w:t>0</w:t>
            </w:r>
          </w:p>
        </w:tc>
      </w:tr>
      <w:tr w:rsidR="0030078E" w:rsidRPr="002C2BA8" w:rsidTr="007651B3">
        <w:tc>
          <w:tcPr>
            <w:tcW w:w="5135" w:type="dxa"/>
            <w:shd w:val="clear" w:color="auto" w:fill="auto"/>
          </w:tcPr>
          <w:p w:rsidR="0030078E" w:rsidRPr="002C2BA8" w:rsidRDefault="0030078E" w:rsidP="00426400">
            <w:pPr>
              <w:pStyle w:val="21"/>
              <w:jc w:val="both"/>
              <w:rPr>
                <w:sz w:val="20"/>
                <w:lang w:val="ru-RU" w:eastAsia="ru-RU"/>
              </w:rPr>
            </w:pPr>
            <w:r w:rsidRPr="002C2BA8">
              <w:rPr>
                <w:sz w:val="20"/>
                <w:lang w:val="ru-RU" w:eastAsia="ru-RU"/>
              </w:rPr>
              <w:t>- расходы по прочей реализации</w:t>
            </w:r>
          </w:p>
        </w:tc>
        <w:tc>
          <w:tcPr>
            <w:tcW w:w="1843" w:type="dxa"/>
            <w:shd w:val="clear" w:color="auto" w:fill="auto"/>
          </w:tcPr>
          <w:p w:rsidR="0030078E" w:rsidRPr="002C2BA8" w:rsidRDefault="00B1368A" w:rsidP="00426400">
            <w:pPr>
              <w:pStyle w:val="21"/>
              <w:jc w:val="right"/>
              <w:rPr>
                <w:sz w:val="20"/>
                <w:lang w:val="ru-RU" w:eastAsia="ru-RU"/>
              </w:rPr>
            </w:pPr>
            <w:r w:rsidRPr="002C2BA8">
              <w:rPr>
                <w:sz w:val="20"/>
                <w:lang w:val="ru-RU" w:eastAsia="ru-RU"/>
              </w:rPr>
              <w:t>3 331</w:t>
            </w:r>
          </w:p>
        </w:tc>
        <w:tc>
          <w:tcPr>
            <w:tcW w:w="1842" w:type="dxa"/>
            <w:shd w:val="clear" w:color="auto" w:fill="auto"/>
          </w:tcPr>
          <w:p w:rsidR="0030078E" w:rsidRPr="002C2BA8" w:rsidRDefault="0030078E" w:rsidP="0030078E">
            <w:pPr>
              <w:pStyle w:val="21"/>
              <w:jc w:val="right"/>
              <w:rPr>
                <w:sz w:val="20"/>
                <w:lang w:val="ru-RU" w:eastAsia="ru-RU"/>
              </w:rPr>
            </w:pPr>
            <w:r w:rsidRPr="002C2BA8">
              <w:rPr>
                <w:sz w:val="20"/>
                <w:lang w:val="ru-RU" w:eastAsia="ru-RU"/>
              </w:rPr>
              <w:t>12 285</w:t>
            </w:r>
          </w:p>
        </w:tc>
      </w:tr>
      <w:tr w:rsidR="0030078E" w:rsidRPr="002C2BA8" w:rsidTr="007651B3">
        <w:tc>
          <w:tcPr>
            <w:tcW w:w="5135" w:type="dxa"/>
            <w:shd w:val="clear" w:color="auto" w:fill="auto"/>
          </w:tcPr>
          <w:p w:rsidR="0030078E" w:rsidRPr="002C2BA8" w:rsidRDefault="0030078E" w:rsidP="00426400">
            <w:pPr>
              <w:pStyle w:val="21"/>
              <w:jc w:val="both"/>
              <w:rPr>
                <w:sz w:val="20"/>
                <w:lang w:val="ru-RU" w:eastAsia="ru-RU"/>
              </w:rPr>
            </w:pPr>
            <w:r w:rsidRPr="002C2BA8">
              <w:rPr>
                <w:sz w:val="20"/>
                <w:lang w:val="ru-RU" w:eastAsia="ru-RU"/>
              </w:rPr>
              <w:t>- отрицательные курсовые разницы</w:t>
            </w:r>
          </w:p>
        </w:tc>
        <w:tc>
          <w:tcPr>
            <w:tcW w:w="1843" w:type="dxa"/>
            <w:shd w:val="clear" w:color="auto" w:fill="auto"/>
          </w:tcPr>
          <w:p w:rsidR="0030078E" w:rsidRPr="002C2BA8" w:rsidRDefault="001860C3" w:rsidP="001860C3">
            <w:pPr>
              <w:pStyle w:val="21"/>
              <w:jc w:val="right"/>
              <w:rPr>
                <w:sz w:val="20"/>
                <w:lang w:val="ru-RU" w:eastAsia="ru-RU"/>
              </w:rPr>
            </w:pPr>
            <w:r w:rsidRPr="002C2BA8">
              <w:rPr>
                <w:sz w:val="20"/>
                <w:lang w:val="ru-RU" w:eastAsia="ru-RU"/>
              </w:rPr>
              <w:t xml:space="preserve">3 </w:t>
            </w:r>
            <w:r w:rsidR="0030078E" w:rsidRPr="002C2BA8">
              <w:rPr>
                <w:sz w:val="20"/>
                <w:lang w:val="ru-RU" w:eastAsia="ru-RU"/>
              </w:rPr>
              <w:t>3</w:t>
            </w:r>
            <w:r w:rsidRPr="002C2BA8">
              <w:rPr>
                <w:sz w:val="20"/>
                <w:lang w:val="ru-RU" w:eastAsia="ru-RU"/>
              </w:rPr>
              <w:t>4</w:t>
            </w:r>
            <w:r w:rsidR="0030078E" w:rsidRPr="002C2BA8">
              <w:rPr>
                <w:sz w:val="20"/>
                <w:lang w:val="ru-RU" w:eastAsia="ru-RU"/>
              </w:rPr>
              <w:t>2</w:t>
            </w:r>
          </w:p>
        </w:tc>
        <w:tc>
          <w:tcPr>
            <w:tcW w:w="1842" w:type="dxa"/>
            <w:shd w:val="clear" w:color="auto" w:fill="auto"/>
          </w:tcPr>
          <w:p w:rsidR="0030078E" w:rsidRPr="002C2BA8" w:rsidRDefault="0030078E" w:rsidP="0030078E">
            <w:pPr>
              <w:pStyle w:val="21"/>
              <w:jc w:val="right"/>
              <w:rPr>
                <w:sz w:val="20"/>
                <w:lang w:val="ru-RU" w:eastAsia="ru-RU"/>
              </w:rPr>
            </w:pPr>
            <w:r w:rsidRPr="002C2BA8">
              <w:rPr>
                <w:sz w:val="20"/>
                <w:lang w:val="ru-RU" w:eastAsia="ru-RU"/>
              </w:rPr>
              <w:t>16 312</w:t>
            </w:r>
          </w:p>
        </w:tc>
      </w:tr>
      <w:tr w:rsidR="0030078E" w:rsidRPr="002C2BA8" w:rsidTr="007651B3">
        <w:tc>
          <w:tcPr>
            <w:tcW w:w="5135" w:type="dxa"/>
            <w:shd w:val="clear" w:color="auto" w:fill="auto"/>
          </w:tcPr>
          <w:p w:rsidR="0030078E" w:rsidRPr="002C2BA8" w:rsidRDefault="0030078E" w:rsidP="00426400">
            <w:pPr>
              <w:pStyle w:val="21"/>
              <w:jc w:val="both"/>
              <w:rPr>
                <w:sz w:val="20"/>
                <w:lang w:val="ru-RU" w:eastAsia="ru-RU"/>
              </w:rPr>
            </w:pPr>
            <w:r w:rsidRPr="002C2BA8">
              <w:rPr>
                <w:sz w:val="20"/>
                <w:lang w:val="ru-RU" w:eastAsia="ru-RU"/>
              </w:rPr>
              <w:t xml:space="preserve">- </w:t>
            </w:r>
            <w:proofErr w:type="gramStart"/>
            <w:r w:rsidRPr="002C2BA8">
              <w:rPr>
                <w:sz w:val="20"/>
                <w:lang w:val="ru-RU" w:eastAsia="ru-RU"/>
              </w:rPr>
              <w:t>прочие  расходы</w:t>
            </w:r>
            <w:proofErr w:type="gramEnd"/>
          </w:p>
        </w:tc>
        <w:tc>
          <w:tcPr>
            <w:tcW w:w="1843" w:type="dxa"/>
            <w:shd w:val="clear" w:color="auto" w:fill="auto"/>
          </w:tcPr>
          <w:p w:rsidR="0030078E" w:rsidRPr="002C2BA8" w:rsidRDefault="00B1368A" w:rsidP="001C6705">
            <w:pPr>
              <w:pStyle w:val="21"/>
              <w:jc w:val="right"/>
              <w:rPr>
                <w:sz w:val="20"/>
                <w:lang w:val="ru-RU" w:eastAsia="ru-RU"/>
              </w:rPr>
            </w:pPr>
            <w:r w:rsidRPr="002C2BA8">
              <w:rPr>
                <w:sz w:val="20"/>
                <w:lang w:val="ru-RU" w:eastAsia="ru-RU"/>
              </w:rPr>
              <w:t>4</w:t>
            </w:r>
            <w:r w:rsidR="001C6705">
              <w:rPr>
                <w:sz w:val="20"/>
                <w:lang w:val="ru-RU" w:eastAsia="ru-RU"/>
              </w:rPr>
              <w:t>177</w:t>
            </w:r>
          </w:p>
        </w:tc>
        <w:tc>
          <w:tcPr>
            <w:tcW w:w="1842" w:type="dxa"/>
            <w:shd w:val="clear" w:color="auto" w:fill="auto"/>
          </w:tcPr>
          <w:p w:rsidR="0030078E" w:rsidRPr="002C2BA8" w:rsidRDefault="0030078E" w:rsidP="0030078E">
            <w:pPr>
              <w:pStyle w:val="21"/>
              <w:jc w:val="right"/>
              <w:rPr>
                <w:sz w:val="20"/>
                <w:lang w:val="ru-RU" w:eastAsia="ru-RU"/>
              </w:rPr>
            </w:pPr>
            <w:r w:rsidRPr="002C2BA8">
              <w:rPr>
                <w:sz w:val="20"/>
                <w:lang w:val="ru-RU" w:eastAsia="ru-RU"/>
              </w:rPr>
              <w:t>5 457</w:t>
            </w:r>
          </w:p>
        </w:tc>
      </w:tr>
      <w:tr w:rsidR="0030078E" w:rsidRPr="004B09E0" w:rsidTr="00676C26">
        <w:tc>
          <w:tcPr>
            <w:tcW w:w="5135" w:type="dxa"/>
            <w:shd w:val="clear" w:color="auto" w:fill="auto"/>
          </w:tcPr>
          <w:p w:rsidR="0030078E" w:rsidRPr="004B09E0" w:rsidRDefault="0030078E" w:rsidP="00426400">
            <w:pPr>
              <w:pStyle w:val="21"/>
              <w:jc w:val="both"/>
              <w:rPr>
                <w:b/>
                <w:sz w:val="20"/>
                <w:lang w:val="ru-RU" w:eastAsia="ru-RU"/>
              </w:rPr>
            </w:pPr>
            <w:r w:rsidRPr="004B09E0">
              <w:rPr>
                <w:b/>
                <w:sz w:val="20"/>
                <w:lang w:val="ru-RU" w:eastAsia="ru-RU"/>
              </w:rPr>
              <w:t>ИТОГО РАСХОДОВ</w:t>
            </w:r>
          </w:p>
        </w:tc>
        <w:tc>
          <w:tcPr>
            <w:tcW w:w="1843" w:type="dxa"/>
            <w:shd w:val="clear" w:color="auto" w:fill="auto"/>
          </w:tcPr>
          <w:p w:rsidR="0030078E" w:rsidRPr="004B09E0" w:rsidRDefault="0030078E" w:rsidP="00B1368A">
            <w:pPr>
              <w:pStyle w:val="21"/>
              <w:ind w:left="720"/>
              <w:jc w:val="right"/>
              <w:rPr>
                <w:b/>
                <w:sz w:val="20"/>
                <w:lang w:val="ru-RU" w:eastAsia="ru-RU"/>
              </w:rPr>
            </w:pPr>
            <w:r w:rsidRPr="004B09E0">
              <w:rPr>
                <w:b/>
                <w:sz w:val="20"/>
                <w:lang w:val="ru-RU" w:eastAsia="ru-RU"/>
              </w:rPr>
              <w:t>8</w:t>
            </w:r>
            <w:r w:rsidR="00B1368A" w:rsidRPr="004B09E0">
              <w:rPr>
                <w:b/>
                <w:sz w:val="20"/>
                <w:lang w:val="ru-RU" w:eastAsia="ru-RU"/>
              </w:rPr>
              <w:t>53</w:t>
            </w:r>
            <w:r w:rsidRPr="004B09E0">
              <w:rPr>
                <w:b/>
                <w:sz w:val="20"/>
                <w:lang w:val="ru-RU" w:eastAsia="ru-RU"/>
              </w:rPr>
              <w:t xml:space="preserve"> </w:t>
            </w:r>
            <w:r w:rsidR="00B1368A" w:rsidRPr="004B09E0">
              <w:rPr>
                <w:b/>
                <w:sz w:val="20"/>
                <w:lang w:val="ru-RU" w:eastAsia="ru-RU"/>
              </w:rPr>
              <w:t>674</w:t>
            </w:r>
          </w:p>
        </w:tc>
        <w:tc>
          <w:tcPr>
            <w:tcW w:w="1842" w:type="dxa"/>
            <w:shd w:val="clear" w:color="auto" w:fill="auto"/>
          </w:tcPr>
          <w:p w:rsidR="0030078E" w:rsidRPr="004B09E0" w:rsidRDefault="0030078E" w:rsidP="0030078E">
            <w:pPr>
              <w:pStyle w:val="21"/>
              <w:ind w:left="720"/>
              <w:jc w:val="right"/>
              <w:rPr>
                <w:b/>
                <w:sz w:val="20"/>
                <w:lang w:val="ru-RU" w:eastAsia="ru-RU"/>
              </w:rPr>
            </w:pPr>
            <w:r w:rsidRPr="004B09E0">
              <w:rPr>
                <w:b/>
                <w:sz w:val="20"/>
                <w:lang w:val="ru-RU" w:eastAsia="ru-RU"/>
              </w:rPr>
              <w:t>827 395</w:t>
            </w:r>
          </w:p>
        </w:tc>
      </w:tr>
    </w:tbl>
    <w:p w:rsidR="008A2D31" w:rsidRDefault="008A2D31" w:rsidP="00426400">
      <w:pPr>
        <w:pStyle w:val="ABC-paragrahinNotes"/>
        <w:widowControl w:val="0"/>
        <w:spacing w:after="0"/>
        <w:ind w:firstLine="709"/>
        <w:rPr>
          <w:sz w:val="24"/>
          <w:szCs w:val="24"/>
        </w:rPr>
      </w:pPr>
    </w:p>
    <w:p w:rsidR="00D335C3" w:rsidRDefault="00D335C3" w:rsidP="00676C26">
      <w:pPr>
        <w:pStyle w:val="ABC-paragrahinNotes"/>
        <w:widowControl w:val="0"/>
        <w:spacing w:after="0"/>
        <w:ind w:firstLine="709"/>
        <w:rPr>
          <w:sz w:val="24"/>
          <w:szCs w:val="24"/>
        </w:rPr>
      </w:pPr>
      <w:r w:rsidRPr="001C6705">
        <w:rPr>
          <w:sz w:val="24"/>
          <w:szCs w:val="24"/>
        </w:rPr>
        <w:t>При составлении бухгалтерской отчетности Общество отражает развернуто в отчете о финансовых результатах прочие доходы и расходы.</w:t>
      </w:r>
    </w:p>
    <w:p w:rsidR="009A63C9" w:rsidRPr="004B09E0" w:rsidRDefault="00683DFD" w:rsidP="00426400">
      <w:pPr>
        <w:pStyle w:val="ABC-paragrahinNotes"/>
        <w:widowControl w:val="0"/>
        <w:spacing w:after="0"/>
        <w:ind w:firstLine="709"/>
        <w:rPr>
          <w:sz w:val="24"/>
          <w:szCs w:val="24"/>
        </w:rPr>
      </w:pPr>
      <w:r w:rsidRPr="004B09E0">
        <w:rPr>
          <w:sz w:val="24"/>
          <w:szCs w:val="24"/>
        </w:rPr>
        <w:t>В состав коммерческих расходов в</w:t>
      </w:r>
      <w:r w:rsidR="00473D44" w:rsidRPr="004B09E0">
        <w:rPr>
          <w:sz w:val="24"/>
          <w:szCs w:val="24"/>
        </w:rPr>
        <w:t>ключены,</w:t>
      </w:r>
      <w:r w:rsidRPr="004B09E0">
        <w:rPr>
          <w:sz w:val="24"/>
          <w:szCs w:val="24"/>
        </w:rPr>
        <w:t xml:space="preserve"> в том числе</w:t>
      </w:r>
      <w:r w:rsidR="00473D44" w:rsidRPr="004B09E0">
        <w:rPr>
          <w:sz w:val="24"/>
          <w:szCs w:val="24"/>
        </w:rPr>
        <w:t>,</w:t>
      </w:r>
      <w:r w:rsidRPr="004B09E0">
        <w:rPr>
          <w:sz w:val="24"/>
          <w:szCs w:val="24"/>
        </w:rPr>
        <w:t xml:space="preserve"> в</w:t>
      </w:r>
      <w:r w:rsidR="003E15B9" w:rsidRPr="004B09E0">
        <w:rPr>
          <w:sz w:val="24"/>
          <w:szCs w:val="24"/>
        </w:rPr>
        <w:t>ознаграждения покупателям кондитерской продукции</w:t>
      </w:r>
      <w:r w:rsidRPr="004B09E0">
        <w:rPr>
          <w:sz w:val="24"/>
          <w:szCs w:val="24"/>
        </w:rPr>
        <w:t xml:space="preserve">.  </w:t>
      </w:r>
      <w:r w:rsidR="00C60BD0" w:rsidRPr="004B09E0">
        <w:rPr>
          <w:sz w:val="24"/>
          <w:szCs w:val="24"/>
        </w:rPr>
        <w:t xml:space="preserve"> </w:t>
      </w:r>
      <w:r w:rsidR="00B56311" w:rsidRPr="004B09E0">
        <w:rPr>
          <w:sz w:val="24"/>
          <w:szCs w:val="24"/>
        </w:rPr>
        <w:t>В</w:t>
      </w:r>
      <w:r w:rsidR="003E15B9" w:rsidRPr="004B09E0">
        <w:rPr>
          <w:sz w:val="24"/>
          <w:szCs w:val="24"/>
        </w:rPr>
        <w:t xml:space="preserve"> 20</w:t>
      </w:r>
      <w:r w:rsidR="00076444" w:rsidRPr="004B09E0">
        <w:rPr>
          <w:sz w:val="24"/>
          <w:szCs w:val="24"/>
        </w:rPr>
        <w:t>2</w:t>
      </w:r>
      <w:r w:rsidR="004B09E0">
        <w:rPr>
          <w:sz w:val="24"/>
          <w:szCs w:val="24"/>
        </w:rPr>
        <w:t>3</w:t>
      </w:r>
      <w:r w:rsidR="003E15B9" w:rsidRPr="004B09E0">
        <w:rPr>
          <w:sz w:val="24"/>
          <w:szCs w:val="24"/>
        </w:rPr>
        <w:t xml:space="preserve"> г.</w:t>
      </w:r>
      <w:r w:rsidR="00C60BD0" w:rsidRPr="004B09E0">
        <w:rPr>
          <w:sz w:val="24"/>
          <w:szCs w:val="24"/>
        </w:rPr>
        <w:t xml:space="preserve"> </w:t>
      </w:r>
      <w:r w:rsidR="00B56311" w:rsidRPr="004B09E0">
        <w:rPr>
          <w:sz w:val="24"/>
          <w:szCs w:val="24"/>
        </w:rPr>
        <w:t>объем</w:t>
      </w:r>
      <w:r w:rsidR="00473D44" w:rsidRPr="004B09E0">
        <w:rPr>
          <w:sz w:val="24"/>
          <w:szCs w:val="24"/>
        </w:rPr>
        <w:t xml:space="preserve"> </w:t>
      </w:r>
      <w:r w:rsidR="0027020F" w:rsidRPr="004B09E0">
        <w:rPr>
          <w:sz w:val="24"/>
          <w:szCs w:val="24"/>
        </w:rPr>
        <w:t>расходов на выплату</w:t>
      </w:r>
      <w:r w:rsidR="00B56311" w:rsidRPr="004B09E0">
        <w:rPr>
          <w:sz w:val="24"/>
          <w:szCs w:val="24"/>
        </w:rPr>
        <w:t xml:space="preserve"> вознаграждений покупателям</w:t>
      </w:r>
      <w:r w:rsidR="00473D44" w:rsidRPr="004B09E0">
        <w:rPr>
          <w:sz w:val="24"/>
          <w:szCs w:val="24"/>
        </w:rPr>
        <w:t xml:space="preserve"> </w:t>
      </w:r>
      <w:r w:rsidRPr="004B09E0">
        <w:rPr>
          <w:sz w:val="24"/>
          <w:szCs w:val="24"/>
        </w:rPr>
        <w:t>с</w:t>
      </w:r>
      <w:r w:rsidR="003E15B9" w:rsidRPr="004B09E0">
        <w:rPr>
          <w:sz w:val="24"/>
          <w:szCs w:val="24"/>
        </w:rPr>
        <w:t>остав</w:t>
      </w:r>
      <w:r w:rsidRPr="004B09E0">
        <w:rPr>
          <w:sz w:val="24"/>
          <w:szCs w:val="24"/>
        </w:rPr>
        <w:t>ил</w:t>
      </w:r>
      <w:r w:rsidR="003E15B9" w:rsidRPr="004B09E0">
        <w:rPr>
          <w:sz w:val="24"/>
          <w:szCs w:val="24"/>
        </w:rPr>
        <w:t xml:space="preserve"> </w:t>
      </w:r>
      <w:r w:rsidR="007D60AE" w:rsidRPr="004B09E0">
        <w:rPr>
          <w:sz w:val="24"/>
          <w:szCs w:val="24"/>
        </w:rPr>
        <w:t>5</w:t>
      </w:r>
      <w:r w:rsidR="002C2380" w:rsidRPr="004B09E0">
        <w:rPr>
          <w:sz w:val="24"/>
          <w:szCs w:val="24"/>
        </w:rPr>
        <w:t xml:space="preserve"> </w:t>
      </w:r>
      <w:r w:rsidR="007D60AE" w:rsidRPr="004B09E0">
        <w:rPr>
          <w:sz w:val="24"/>
          <w:szCs w:val="24"/>
        </w:rPr>
        <w:t>804</w:t>
      </w:r>
      <w:r w:rsidR="003E15B9" w:rsidRPr="004B09E0">
        <w:rPr>
          <w:sz w:val="24"/>
          <w:szCs w:val="24"/>
        </w:rPr>
        <w:t xml:space="preserve"> т</w:t>
      </w:r>
      <w:r w:rsidR="00821CB7" w:rsidRPr="004B09E0">
        <w:rPr>
          <w:sz w:val="24"/>
          <w:szCs w:val="24"/>
        </w:rPr>
        <w:t>ыс</w:t>
      </w:r>
      <w:r w:rsidR="003E15B9" w:rsidRPr="004B09E0">
        <w:rPr>
          <w:sz w:val="24"/>
          <w:szCs w:val="24"/>
        </w:rPr>
        <w:t>.</w:t>
      </w:r>
      <w:r w:rsidR="00C60BD0" w:rsidRPr="004B09E0">
        <w:rPr>
          <w:sz w:val="24"/>
          <w:szCs w:val="24"/>
        </w:rPr>
        <w:t xml:space="preserve"> </w:t>
      </w:r>
      <w:r w:rsidR="003E15B9" w:rsidRPr="004B09E0">
        <w:rPr>
          <w:sz w:val="24"/>
          <w:szCs w:val="24"/>
        </w:rPr>
        <w:t>руб.</w:t>
      </w:r>
      <w:r w:rsidR="00EB13FE" w:rsidRPr="004B09E0">
        <w:rPr>
          <w:sz w:val="24"/>
          <w:szCs w:val="24"/>
        </w:rPr>
        <w:t>, в 20</w:t>
      </w:r>
      <w:r w:rsidR="002C2380" w:rsidRPr="004B09E0">
        <w:rPr>
          <w:sz w:val="24"/>
          <w:szCs w:val="24"/>
        </w:rPr>
        <w:t>2</w:t>
      </w:r>
      <w:r w:rsidR="007D60AE" w:rsidRPr="004B09E0">
        <w:rPr>
          <w:sz w:val="24"/>
          <w:szCs w:val="24"/>
        </w:rPr>
        <w:t>2</w:t>
      </w:r>
      <w:r w:rsidR="00EB13FE" w:rsidRPr="004B09E0">
        <w:rPr>
          <w:sz w:val="24"/>
          <w:szCs w:val="24"/>
        </w:rPr>
        <w:t xml:space="preserve"> г </w:t>
      </w:r>
      <w:proofErr w:type="gramStart"/>
      <w:r w:rsidR="0090076A" w:rsidRPr="004B09E0">
        <w:rPr>
          <w:sz w:val="24"/>
          <w:szCs w:val="24"/>
        </w:rPr>
        <w:t>–</w:t>
      </w:r>
      <w:r w:rsidR="00EB13FE" w:rsidRPr="004B09E0">
        <w:rPr>
          <w:sz w:val="24"/>
          <w:szCs w:val="24"/>
        </w:rPr>
        <w:t xml:space="preserve"> </w:t>
      </w:r>
      <w:r w:rsidR="002C2380" w:rsidRPr="004B09E0">
        <w:rPr>
          <w:sz w:val="24"/>
          <w:szCs w:val="24"/>
        </w:rPr>
        <w:t xml:space="preserve"> </w:t>
      </w:r>
      <w:r w:rsidR="00776589" w:rsidRPr="004B09E0">
        <w:rPr>
          <w:sz w:val="24"/>
          <w:szCs w:val="24"/>
        </w:rPr>
        <w:t>4</w:t>
      </w:r>
      <w:proofErr w:type="gramEnd"/>
      <w:r w:rsidR="00776589" w:rsidRPr="004B09E0">
        <w:rPr>
          <w:sz w:val="24"/>
          <w:szCs w:val="24"/>
        </w:rPr>
        <w:t xml:space="preserve"> </w:t>
      </w:r>
      <w:r w:rsidR="007D60AE" w:rsidRPr="004B09E0">
        <w:rPr>
          <w:sz w:val="24"/>
          <w:szCs w:val="24"/>
        </w:rPr>
        <w:t>678</w:t>
      </w:r>
      <w:r w:rsidR="00776589" w:rsidRPr="004B09E0">
        <w:rPr>
          <w:sz w:val="24"/>
          <w:szCs w:val="24"/>
        </w:rPr>
        <w:t xml:space="preserve"> тыс. руб.</w:t>
      </w:r>
    </w:p>
    <w:p w:rsidR="008C2A37" w:rsidRPr="004B09E0" w:rsidRDefault="008C2A37" w:rsidP="00426400">
      <w:pPr>
        <w:pStyle w:val="1"/>
        <w:jc w:val="center"/>
        <w:rPr>
          <w:rFonts w:ascii="Times New Roman" w:hAnsi="Times New Roman"/>
          <w:sz w:val="24"/>
          <w:szCs w:val="24"/>
          <w:lang w:val="ru-RU"/>
        </w:rPr>
      </w:pPr>
    </w:p>
    <w:p w:rsidR="003B7726" w:rsidRPr="004B09E0" w:rsidRDefault="00B17C85" w:rsidP="00426400">
      <w:pPr>
        <w:pStyle w:val="1"/>
        <w:jc w:val="center"/>
        <w:rPr>
          <w:rFonts w:ascii="Times New Roman" w:hAnsi="Times New Roman"/>
          <w:sz w:val="24"/>
          <w:szCs w:val="24"/>
        </w:rPr>
      </w:pPr>
      <w:r w:rsidRPr="004B09E0">
        <w:rPr>
          <w:rFonts w:ascii="Times New Roman" w:hAnsi="Times New Roman"/>
          <w:sz w:val="24"/>
          <w:szCs w:val="24"/>
        </w:rPr>
        <w:t>Раздел 10.</w:t>
      </w:r>
      <w:r w:rsidR="005B2281" w:rsidRPr="004B09E0">
        <w:rPr>
          <w:rFonts w:ascii="Times New Roman" w:hAnsi="Times New Roman"/>
          <w:sz w:val="24"/>
          <w:szCs w:val="24"/>
          <w:lang w:val="ru-RU"/>
        </w:rPr>
        <w:t>7</w:t>
      </w:r>
      <w:r w:rsidRPr="004B09E0">
        <w:rPr>
          <w:rFonts w:ascii="Times New Roman" w:hAnsi="Times New Roman"/>
          <w:sz w:val="24"/>
          <w:szCs w:val="24"/>
        </w:rPr>
        <w:t xml:space="preserve">. </w:t>
      </w:r>
      <w:r w:rsidR="006F7546" w:rsidRPr="004B09E0">
        <w:rPr>
          <w:rFonts w:ascii="Times New Roman" w:hAnsi="Times New Roman"/>
          <w:sz w:val="24"/>
          <w:szCs w:val="24"/>
        </w:rPr>
        <w:t>Расчет налога на прибыль</w:t>
      </w:r>
      <w:r w:rsidRPr="004B09E0">
        <w:rPr>
          <w:rFonts w:ascii="Times New Roman" w:hAnsi="Times New Roman"/>
          <w:sz w:val="24"/>
          <w:szCs w:val="24"/>
        </w:rPr>
        <w:t>.</w:t>
      </w:r>
    </w:p>
    <w:p w:rsidR="0090076A" w:rsidRPr="004B09E0" w:rsidRDefault="0090076A" w:rsidP="00426400">
      <w:pPr>
        <w:autoSpaceDE w:val="0"/>
        <w:autoSpaceDN w:val="0"/>
        <w:adjustRightInd w:val="0"/>
        <w:jc w:val="both"/>
        <w:rPr>
          <w:b/>
          <w:sz w:val="24"/>
          <w:szCs w:val="24"/>
        </w:rPr>
      </w:pPr>
    </w:p>
    <w:p w:rsidR="006F7546" w:rsidRPr="004B09E0" w:rsidRDefault="006F7546" w:rsidP="00426400">
      <w:pPr>
        <w:autoSpaceDE w:val="0"/>
        <w:autoSpaceDN w:val="0"/>
        <w:adjustRightInd w:val="0"/>
        <w:ind w:firstLine="708"/>
        <w:jc w:val="both"/>
        <w:rPr>
          <w:sz w:val="24"/>
          <w:szCs w:val="24"/>
        </w:rPr>
      </w:pPr>
      <w:r w:rsidRPr="004B09E0">
        <w:rPr>
          <w:sz w:val="24"/>
          <w:szCs w:val="24"/>
        </w:rPr>
        <w:t xml:space="preserve">Общество уплачивает ежемесячные авансовые платежи </w:t>
      </w:r>
      <w:r w:rsidR="009E2063" w:rsidRPr="004B09E0">
        <w:rPr>
          <w:sz w:val="24"/>
          <w:szCs w:val="24"/>
        </w:rPr>
        <w:t>по налогу на прибыль.</w:t>
      </w:r>
    </w:p>
    <w:p w:rsidR="00B44047" w:rsidRPr="004B09E0" w:rsidRDefault="0062637E" w:rsidP="00426400">
      <w:pPr>
        <w:pStyle w:val="21"/>
        <w:ind w:firstLine="709"/>
        <w:jc w:val="both"/>
        <w:rPr>
          <w:sz w:val="24"/>
          <w:szCs w:val="24"/>
          <w:lang w:val="ru-RU"/>
        </w:rPr>
      </w:pPr>
      <w:r w:rsidRPr="004B09E0">
        <w:rPr>
          <w:sz w:val="24"/>
          <w:szCs w:val="24"/>
        </w:rPr>
        <w:t xml:space="preserve">На  основании  изменений,  внесенных </w:t>
      </w:r>
      <w:r w:rsidR="00600E0C" w:rsidRPr="004B09E0">
        <w:rPr>
          <w:sz w:val="24"/>
          <w:szCs w:val="24"/>
        </w:rPr>
        <w:t>в Положение по бухгалтерскому учету «Учет расчетов по налогу на прибыль организаций»</w:t>
      </w:r>
      <w:r w:rsidRPr="004B09E0">
        <w:rPr>
          <w:sz w:val="24"/>
          <w:szCs w:val="24"/>
        </w:rPr>
        <w:t xml:space="preserve"> </w:t>
      </w:r>
      <w:r w:rsidR="00600E0C" w:rsidRPr="004B09E0">
        <w:rPr>
          <w:sz w:val="24"/>
          <w:szCs w:val="24"/>
        </w:rPr>
        <w:t>ПБУ  18/</w:t>
      </w:r>
      <w:r w:rsidR="0090076A" w:rsidRPr="004B09E0">
        <w:rPr>
          <w:sz w:val="24"/>
          <w:szCs w:val="24"/>
          <w:lang w:val="ru-RU"/>
        </w:rPr>
        <w:t>0</w:t>
      </w:r>
      <w:r w:rsidR="00600E0C" w:rsidRPr="004B09E0">
        <w:rPr>
          <w:sz w:val="24"/>
          <w:szCs w:val="24"/>
        </w:rPr>
        <w:t xml:space="preserve">2, утвержденное  </w:t>
      </w:r>
      <w:r w:rsidRPr="004B09E0">
        <w:rPr>
          <w:sz w:val="24"/>
          <w:szCs w:val="24"/>
        </w:rPr>
        <w:t xml:space="preserve">Приказом  Минфина  РФ  от  </w:t>
      </w:r>
      <w:r w:rsidR="00600E0C" w:rsidRPr="004B09E0">
        <w:rPr>
          <w:sz w:val="24"/>
          <w:szCs w:val="24"/>
        </w:rPr>
        <w:t>19.11.2002г №</w:t>
      </w:r>
      <w:r w:rsidRPr="004B09E0">
        <w:rPr>
          <w:sz w:val="24"/>
          <w:szCs w:val="24"/>
        </w:rPr>
        <w:t>11</w:t>
      </w:r>
      <w:r w:rsidR="00E61242" w:rsidRPr="004B09E0">
        <w:rPr>
          <w:sz w:val="24"/>
          <w:szCs w:val="24"/>
        </w:rPr>
        <w:t>4н</w:t>
      </w:r>
      <w:r w:rsidRPr="004B09E0">
        <w:rPr>
          <w:sz w:val="24"/>
          <w:szCs w:val="24"/>
        </w:rPr>
        <w:t>.</w:t>
      </w:r>
      <w:r w:rsidR="00EF0761" w:rsidRPr="004B09E0">
        <w:rPr>
          <w:sz w:val="24"/>
          <w:szCs w:val="24"/>
        </w:rPr>
        <w:t xml:space="preserve">  </w:t>
      </w:r>
      <w:r w:rsidRPr="004B09E0">
        <w:rPr>
          <w:sz w:val="24"/>
          <w:szCs w:val="24"/>
        </w:rPr>
        <w:t>и  утвержденной  учетной  политик</w:t>
      </w:r>
      <w:r w:rsidR="00EF0761" w:rsidRPr="004B09E0">
        <w:rPr>
          <w:sz w:val="24"/>
          <w:szCs w:val="24"/>
        </w:rPr>
        <w:t>и</w:t>
      </w:r>
      <w:r w:rsidRPr="004B09E0">
        <w:rPr>
          <w:sz w:val="24"/>
          <w:szCs w:val="24"/>
        </w:rPr>
        <w:t xml:space="preserve">,  </w:t>
      </w:r>
      <w:r w:rsidR="00EF0761" w:rsidRPr="004B09E0">
        <w:rPr>
          <w:sz w:val="24"/>
          <w:szCs w:val="24"/>
        </w:rPr>
        <w:t>О</w:t>
      </w:r>
      <w:r w:rsidRPr="004B09E0">
        <w:rPr>
          <w:sz w:val="24"/>
          <w:szCs w:val="24"/>
        </w:rPr>
        <w:t>бщество  использует  способ  определения  величины  текущего  налога  на  прибыль</w:t>
      </w:r>
      <w:r w:rsidR="00EF0761" w:rsidRPr="004B09E0">
        <w:rPr>
          <w:sz w:val="24"/>
          <w:szCs w:val="24"/>
        </w:rPr>
        <w:t xml:space="preserve">  на основе налоговой декларации по налогу на прибыль. При этом величина текущего налога на прибыль соответствует сумме исчисленного налога на прибыль, отраженного в налоговой декларации по налогу на прибыль.</w:t>
      </w:r>
    </w:p>
    <w:p w:rsidR="00D435C0" w:rsidRPr="002C2BA8" w:rsidRDefault="00B44047" w:rsidP="00D435C0">
      <w:pPr>
        <w:widowControl w:val="0"/>
        <w:autoSpaceDE w:val="0"/>
        <w:autoSpaceDN w:val="0"/>
        <w:adjustRightInd w:val="0"/>
        <w:ind w:firstLine="720"/>
        <w:jc w:val="both"/>
      </w:pPr>
      <w:r w:rsidRPr="002C2BA8">
        <w:rPr>
          <w:sz w:val="24"/>
          <w:szCs w:val="24"/>
        </w:rPr>
        <w:t>Общество</w:t>
      </w:r>
      <w:r w:rsidR="00D9725A" w:rsidRPr="002C2BA8">
        <w:rPr>
          <w:sz w:val="24"/>
          <w:szCs w:val="24"/>
        </w:rPr>
        <w:t xml:space="preserve"> </w:t>
      </w:r>
      <w:r w:rsidRPr="002C2BA8">
        <w:rPr>
          <w:sz w:val="24"/>
          <w:szCs w:val="24"/>
        </w:rPr>
        <w:t>применя</w:t>
      </w:r>
      <w:r w:rsidR="0093075E" w:rsidRPr="002C2BA8">
        <w:rPr>
          <w:sz w:val="24"/>
          <w:szCs w:val="24"/>
        </w:rPr>
        <w:t>ет</w:t>
      </w:r>
      <w:r w:rsidRPr="002C2BA8">
        <w:rPr>
          <w:sz w:val="24"/>
          <w:szCs w:val="24"/>
        </w:rPr>
        <w:t xml:space="preserve"> ПБУ 18/02 в редакции Приказа Минфина России от 20.11.2018 № 236</w:t>
      </w:r>
      <w:r w:rsidR="00D435C0" w:rsidRPr="002C2BA8">
        <w:rPr>
          <w:sz w:val="24"/>
          <w:szCs w:val="24"/>
        </w:rPr>
        <w:t xml:space="preserve"> и ставку налога на прибыль организаций – 20%.</w:t>
      </w:r>
    </w:p>
    <w:p w:rsidR="005C4402" w:rsidRPr="002C2BA8" w:rsidRDefault="005C4402" w:rsidP="005C4402">
      <w:pPr>
        <w:ind w:firstLine="708"/>
        <w:jc w:val="both"/>
        <w:rPr>
          <w:sz w:val="24"/>
          <w:szCs w:val="24"/>
        </w:rPr>
      </w:pPr>
      <w:r w:rsidRPr="002C2BA8">
        <w:rPr>
          <w:sz w:val="24"/>
          <w:szCs w:val="24"/>
        </w:rPr>
        <w:t>Отложенные налоговые активы и отложенные налоговые обязательства отражаются в бухгалтерской отчетности свернуто.</w:t>
      </w:r>
    </w:p>
    <w:p w:rsidR="00E57A21" w:rsidRDefault="00E57A21" w:rsidP="002A6E19">
      <w:pPr>
        <w:pStyle w:val="Text33"/>
        <w:widowControl w:val="0"/>
        <w:spacing w:after="0" w:line="240" w:lineRule="auto"/>
        <w:ind w:firstLine="709"/>
        <w:rPr>
          <w:color w:val="000000"/>
          <w:sz w:val="24"/>
          <w:szCs w:val="24"/>
        </w:rPr>
      </w:pPr>
      <w:r w:rsidRPr="004B09E0">
        <w:rPr>
          <w:color w:val="000000"/>
          <w:sz w:val="24"/>
          <w:szCs w:val="24"/>
        </w:rPr>
        <w:t>Для расчета временных разниц Общество использует регистр расчета</w:t>
      </w:r>
      <w:r w:rsidRPr="00CC106F">
        <w:rPr>
          <w:color w:val="000000"/>
          <w:sz w:val="24"/>
          <w:szCs w:val="24"/>
        </w:rPr>
        <w:t xml:space="preserve"> временных разниц по видам активов и обязательств, в котором сравниваются   </w:t>
      </w:r>
      <w:proofErr w:type="gramStart"/>
      <w:r w:rsidRPr="00CC106F">
        <w:rPr>
          <w:color w:val="000000"/>
          <w:sz w:val="24"/>
          <w:szCs w:val="24"/>
        </w:rPr>
        <w:t>стоимостные  величины</w:t>
      </w:r>
      <w:proofErr w:type="gramEnd"/>
      <w:r w:rsidRPr="00CC106F">
        <w:rPr>
          <w:color w:val="000000"/>
          <w:sz w:val="24"/>
          <w:szCs w:val="24"/>
        </w:rPr>
        <w:t xml:space="preserve">  активов  и  обязательств  в  бухгалтерском  и  налоговом  учете.</w:t>
      </w: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641"/>
        <w:gridCol w:w="3713"/>
        <w:gridCol w:w="2310"/>
        <w:gridCol w:w="2541"/>
      </w:tblGrid>
      <w:tr w:rsidR="00EB5FDC" w:rsidRPr="00EB5FDC" w:rsidTr="00EB5FDC">
        <w:trPr>
          <w:trHeight w:val="565"/>
          <w:tblCellSpacing w:w="20" w:type="dxa"/>
        </w:trPr>
        <w:tc>
          <w:tcPr>
            <w:tcW w:w="581" w:type="dxa"/>
            <w:shd w:val="clear" w:color="auto" w:fill="auto"/>
          </w:tcPr>
          <w:p w:rsidR="00EB5FDC" w:rsidRPr="00EB5FDC" w:rsidRDefault="00EB5FDC" w:rsidP="00DD17DC">
            <w:pPr>
              <w:jc w:val="both"/>
              <w:rPr>
                <w:b/>
              </w:rPr>
            </w:pPr>
            <w:r w:rsidRPr="00EB5FDC">
              <w:rPr>
                <w:b/>
              </w:rPr>
              <w:lastRenderedPageBreak/>
              <w:t>№ п/п</w:t>
            </w:r>
          </w:p>
        </w:tc>
        <w:tc>
          <w:tcPr>
            <w:tcW w:w="3673" w:type="dxa"/>
            <w:shd w:val="clear" w:color="auto" w:fill="auto"/>
          </w:tcPr>
          <w:p w:rsidR="00EB5FDC" w:rsidRPr="00EB5FDC" w:rsidRDefault="00EB5FDC" w:rsidP="00DD17DC">
            <w:pPr>
              <w:jc w:val="both"/>
              <w:rPr>
                <w:b/>
              </w:rPr>
            </w:pPr>
            <w:r w:rsidRPr="00EB5FDC">
              <w:rPr>
                <w:b/>
              </w:rPr>
              <w:t>Наименование дохода</w:t>
            </w:r>
          </w:p>
        </w:tc>
        <w:tc>
          <w:tcPr>
            <w:tcW w:w="2270" w:type="dxa"/>
            <w:shd w:val="clear" w:color="auto" w:fill="auto"/>
          </w:tcPr>
          <w:p w:rsidR="00EB5FDC" w:rsidRPr="00EB5FDC" w:rsidRDefault="00EB5FDC" w:rsidP="00EB5FDC">
            <w:pPr>
              <w:jc w:val="both"/>
              <w:rPr>
                <w:b/>
              </w:rPr>
            </w:pPr>
            <w:r w:rsidRPr="00EB5FDC">
              <w:rPr>
                <w:b/>
              </w:rPr>
              <w:t>Показатель (в тыс. руб.) 2023 год</w:t>
            </w:r>
          </w:p>
        </w:tc>
        <w:tc>
          <w:tcPr>
            <w:tcW w:w="2481" w:type="dxa"/>
          </w:tcPr>
          <w:p w:rsidR="00EB5FDC" w:rsidRPr="00EB5FDC" w:rsidRDefault="00EB5FDC" w:rsidP="00EB5FDC">
            <w:pPr>
              <w:rPr>
                <w:b/>
              </w:rPr>
            </w:pPr>
            <w:r w:rsidRPr="00EB5FDC">
              <w:rPr>
                <w:b/>
              </w:rPr>
              <w:t>Показатель (в тыс. руб.) 2022 год</w:t>
            </w:r>
          </w:p>
        </w:tc>
      </w:tr>
      <w:tr w:rsidR="00EB5FDC" w:rsidRPr="00EB5FDC" w:rsidTr="00EB5FDC">
        <w:trPr>
          <w:tblCellSpacing w:w="20" w:type="dxa"/>
        </w:trPr>
        <w:tc>
          <w:tcPr>
            <w:tcW w:w="581" w:type="dxa"/>
            <w:shd w:val="clear" w:color="auto" w:fill="auto"/>
          </w:tcPr>
          <w:p w:rsidR="00EB5FDC" w:rsidRPr="00EB5FDC" w:rsidRDefault="00EB5FDC" w:rsidP="00DD17DC">
            <w:pPr>
              <w:jc w:val="both"/>
            </w:pPr>
            <w:r w:rsidRPr="00EB5FDC">
              <w:t>1.</w:t>
            </w:r>
          </w:p>
        </w:tc>
        <w:tc>
          <w:tcPr>
            <w:tcW w:w="3673" w:type="dxa"/>
            <w:shd w:val="clear" w:color="auto" w:fill="auto"/>
          </w:tcPr>
          <w:p w:rsidR="00EB5FDC" w:rsidRPr="00EB5FDC" w:rsidRDefault="00EB5FDC" w:rsidP="00DD17DC">
            <w:r w:rsidRPr="00EB5FDC">
              <w:t>Прибыль (убыток) до налогообложения</w:t>
            </w:r>
          </w:p>
        </w:tc>
        <w:tc>
          <w:tcPr>
            <w:tcW w:w="2270" w:type="dxa"/>
            <w:shd w:val="clear" w:color="auto" w:fill="auto"/>
          </w:tcPr>
          <w:p w:rsidR="00EB5FDC" w:rsidRPr="00EB5FDC" w:rsidRDefault="00EB5FDC" w:rsidP="00EB5FDC">
            <w:pPr>
              <w:jc w:val="right"/>
            </w:pPr>
            <w:r w:rsidRPr="00EB5FDC">
              <w:t>1 32105</w:t>
            </w:r>
          </w:p>
        </w:tc>
        <w:tc>
          <w:tcPr>
            <w:tcW w:w="2481" w:type="dxa"/>
            <w:shd w:val="clear" w:color="auto" w:fill="auto"/>
          </w:tcPr>
          <w:p w:rsidR="00EB5FDC" w:rsidRPr="00EB5FDC" w:rsidRDefault="00EB5FDC" w:rsidP="00EB5FDC">
            <w:pPr>
              <w:jc w:val="right"/>
            </w:pPr>
            <w:r w:rsidRPr="00EB5FDC">
              <w:t>1 05390</w:t>
            </w:r>
          </w:p>
        </w:tc>
      </w:tr>
      <w:tr w:rsidR="00EB5FDC" w:rsidRPr="00EB5FDC" w:rsidTr="00EB5FDC">
        <w:trPr>
          <w:tblCellSpacing w:w="20" w:type="dxa"/>
        </w:trPr>
        <w:tc>
          <w:tcPr>
            <w:tcW w:w="581" w:type="dxa"/>
            <w:shd w:val="clear" w:color="auto" w:fill="auto"/>
          </w:tcPr>
          <w:p w:rsidR="00EB5FDC" w:rsidRPr="00EB5FDC" w:rsidRDefault="00EB5FDC" w:rsidP="00DD17DC">
            <w:pPr>
              <w:jc w:val="both"/>
            </w:pPr>
            <w:r w:rsidRPr="00EB5FDC">
              <w:t>2.</w:t>
            </w:r>
          </w:p>
        </w:tc>
        <w:tc>
          <w:tcPr>
            <w:tcW w:w="3673" w:type="dxa"/>
            <w:shd w:val="clear" w:color="auto" w:fill="auto"/>
          </w:tcPr>
          <w:p w:rsidR="00EB5FDC" w:rsidRPr="00EB5FDC" w:rsidRDefault="00EB5FDC" w:rsidP="00DD17DC">
            <w:r w:rsidRPr="00EB5FDC">
              <w:t>Применяемая налоговая ставка</w:t>
            </w:r>
          </w:p>
        </w:tc>
        <w:tc>
          <w:tcPr>
            <w:tcW w:w="2270" w:type="dxa"/>
            <w:shd w:val="clear" w:color="auto" w:fill="auto"/>
          </w:tcPr>
          <w:p w:rsidR="00EB5FDC" w:rsidRPr="00EB5FDC" w:rsidRDefault="00EB5FDC" w:rsidP="00DD17DC">
            <w:pPr>
              <w:jc w:val="right"/>
            </w:pPr>
            <w:r w:rsidRPr="00EB5FDC">
              <w:t>20%</w:t>
            </w:r>
          </w:p>
        </w:tc>
        <w:tc>
          <w:tcPr>
            <w:tcW w:w="2481" w:type="dxa"/>
            <w:shd w:val="clear" w:color="auto" w:fill="auto"/>
          </w:tcPr>
          <w:p w:rsidR="00EB5FDC" w:rsidRPr="00EB5FDC" w:rsidRDefault="00EB5FDC" w:rsidP="00DD17DC">
            <w:pPr>
              <w:jc w:val="right"/>
            </w:pPr>
            <w:r w:rsidRPr="00EB5FDC">
              <w:t>20%</w:t>
            </w:r>
          </w:p>
        </w:tc>
      </w:tr>
      <w:tr w:rsidR="00EB5FDC" w:rsidRPr="00EB5FDC" w:rsidTr="00EB5FDC">
        <w:trPr>
          <w:tblCellSpacing w:w="20" w:type="dxa"/>
        </w:trPr>
        <w:tc>
          <w:tcPr>
            <w:tcW w:w="581" w:type="dxa"/>
            <w:shd w:val="clear" w:color="auto" w:fill="auto"/>
          </w:tcPr>
          <w:p w:rsidR="00EB5FDC" w:rsidRPr="00EB5FDC" w:rsidRDefault="00EB5FDC" w:rsidP="00DD17DC">
            <w:pPr>
              <w:jc w:val="both"/>
            </w:pPr>
            <w:r w:rsidRPr="00EB5FDC">
              <w:t>3.</w:t>
            </w:r>
          </w:p>
        </w:tc>
        <w:tc>
          <w:tcPr>
            <w:tcW w:w="3673" w:type="dxa"/>
            <w:shd w:val="clear" w:color="auto" w:fill="auto"/>
          </w:tcPr>
          <w:p w:rsidR="00EB5FDC" w:rsidRDefault="00EB5FDC" w:rsidP="00DD17DC">
            <w:r w:rsidRPr="00EB5FDC">
              <w:t>Налог на прибыль (стр. 2410 Отчета о финансовых результатах)</w:t>
            </w:r>
          </w:p>
          <w:p w:rsidR="00EB5FDC" w:rsidRPr="00EB5FDC" w:rsidRDefault="00EB5FDC" w:rsidP="00DD17DC">
            <w:r>
              <w:t xml:space="preserve">в том </w:t>
            </w:r>
            <w:proofErr w:type="gramStart"/>
            <w:r>
              <w:t>числе :</w:t>
            </w:r>
            <w:proofErr w:type="gramEnd"/>
          </w:p>
        </w:tc>
        <w:tc>
          <w:tcPr>
            <w:tcW w:w="2270" w:type="dxa"/>
            <w:shd w:val="clear" w:color="auto" w:fill="auto"/>
          </w:tcPr>
          <w:p w:rsidR="00EB5FDC" w:rsidRPr="00EB5FDC" w:rsidRDefault="00EB5FDC" w:rsidP="00DD17DC">
            <w:pPr>
              <w:jc w:val="right"/>
            </w:pPr>
            <w:r>
              <w:t>(31679)</w:t>
            </w:r>
          </w:p>
        </w:tc>
        <w:tc>
          <w:tcPr>
            <w:tcW w:w="2481" w:type="dxa"/>
            <w:shd w:val="clear" w:color="auto" w:fill="auto"/>
          </w:tcPr>
          <w:p w:rsidR="00EB5FDC" w:rsidRPr="00EB5FDC" w:rsidRDefault="00EB5FDC" w:rsidP="00EB5FDC">
            <w:pPr>
              <w:jc w:val="right"/>
            </w:pPr>
            <w:r w:rsidRPr="00EB5FDC">
              <w:t>(</w:t>
            </w:r>
            <w:r>
              <w:t>25349</w:t>
            </w:r>
            <w:r w:rsidRPr="00EB5FDC">
              <w:t>)</w:t>
            </w:r>
          </w:p>
        </w:tc>
      </w:tr>
      <w:tr w:rsidR="00EB5FDC" w:rsidRPr="00EB5FDC" w:rsidTr="00EB5FDC">
        <w:trPr>
          <w:tblCellSpacing w:w="20" w:type="dxa"/>
        </w:trPr>
        <w:tc>
          <w:tcPr>
            <w:tcW w:w="581" w:type="dxa"/>
            <w:shd w:val="clear" w:color="auto" w:fill="auto"/>
          </w:tcPr>
          <w:p w:rsidR="00EB5FDC" w:rsidRPr="00EB5FDC" w:rsidRDefault="00EB5FDC" w:rsidP="00DD17DC">
            <w:pPr>
              <w:jc w:val="both"/>
            </w:pPr>
            <w:r>
              <w:t>3.1</w:t>
            </w:r>
            <w:r w:rsidRPr="00EB5FDC">
              <w:t>.</w:t>
            </w:r>
          </w:p>
        </w:tc>
        <w:tc>
          <w:tcPr>
            <w:tcW w:w="3673" w:type="dxa"/>
            <w:shd w:val="clear" w:color="auto" w:fill="auto"/>
          </w:tcPr>
          <w:p w:rsidR="00EB5FDC" w:rsidRPr="00EB5FDC" w:rsidRDefault="00EB5FDC" w:rsidP="00DD17DC">
            <w:r>
              <w:t xml:space="preserve">-текущий налог </w:t>
            </w:r>
            <w:proofErr w:type="gramStart"/>
            <w:r>
              <w:t>на  прибыль</w:t>
            </w:r>
            <w:proofErr w:type="gramEnd"/>
          </w:p>
        </w:tc>
        <w:tc>
          <w:tcPr>
            <w:tcW w:w="2270" w:type="dxa"/>
            <w:shd w:val="clear" w:color="auto" w:fill="auto"/>
          </w:tcPr>
          <w:p w:rsidR="00EB5FDC" w:rsidRPr="00EB5FDC" w:rsidRDefault="00EB5FDC" w:rsidP="00EB5FDC">
            <w:pPr>
              <w:jc w:val="right"/>
            </w:pPr>
            <w:r w:rsidRPr="00EB5FDC">
              <w:t>(</w:t>
            </w:r>
            <w:r>
              <w:t>32824</w:t>
            </w:r>
            <w:r w:rsidRPr="00EB5FDC">
              <w:t>)</w:t>
            </w:r>
          </w:p>
        </w:tc>
        <w:tc>
          <w:tcPr>
            <w:tcW w:w="2481" w:type="dxa"/>
            <w:shd w:val="clear" w:color="auto" w:fill="auto"/>
          </w:tcPr>
          <w:p w:rsidR="00EB5FDC" w:rsidRPr="00EB5FDC" w:rsidRDefault="00EB5FDC" w:rsidP="00EB5FDC">
            <w:pPr>
              <w:jc w:val="right"/>
            </w:pPr>
            <w:r w:rsidRPr="00EB5FDC">
              <w:t>(</w:t>
            </w:r>
            <w:r>
              <w:t>22192</w:t>
            </w:r>
            <w:r w:rsidRPr="00EB5FDC">
              <w:t>)</w:t>
            </w:r>
          </w:p>
        </w:tc>
      </w:tr>
      <w:tr w:rsidR="00EB5FDC" w:rsidRPr="00EB5FDC" w:rsidTr="00EB5FDC">
        <w:trPr>
          <w:tblCellSpacing w:w="20" w:type="dxa"/>
        </w:trPr>
        <w:tc>
          <w:tcPr>
            <w:tcW w:w="581" w:type="dxa"/>
            <w:shd w:val="clear" w:color="auto" w:fill="auto"/>
          </w:tcPr>
          <w:p w:rsidR="00EB5FDC" w:rsidRPr="00EB5FDC" w:rsidRDefault="00EB5FDC" w:rsidP="00DD17DC">
            <w:pPr>
              <w:jc w:val="both"/>
            </w:pPr>
            <w:r>
              <w:t>3.1</w:t>
            </w:r>
            <w:r w:rsidRPr="00EB5FDC">
              <w:t>.</w:t>
            </w:r>
          </w:p>
        </w:tc>
        <w:tc>
          <w:tcPr>
            <w:tcW w:w="3673" w:type="dxa"/>
            <w:shd w:val="clear" w:color="auto" w:fill="auto"/>
          </w:tcPr>
          <w:p w:rsidR="00EB5FDC" w:rsidRPr="00EB5FDC" w:rsidRDefault="00EB5FDC" w:rsidP="00DD17DC">
            <w:r>
              <w:t xml:space="preserve">-отложенный налог </w:t>
            </w:r>
            <w:proofErr w:type="gramStart"/>
            <w:r>
              <w:t>на  прибыль</w:t>
            </w:r>
            <w:proofErr w:type="gramEnd"/>
          </w:p>
        </w:tc>
        <w:tc>
          <w:tcPr>
            <w:tcW w:w="2270" w:type="dxa"/>
            <w:shd w:val="clear" w:color="auto" w:fill="auto"/>
          </w:tcPr>
          <w:p w:rsidR="00EB5FDC" w:rsidRPr="00EB5FDC" w:rsidRDefault="00EB5FDC" w:rsidP="00DD17DC">
            <w:pPr>
              <w:jc w:val="right"/>
            </w:pPr>
            <w:r>
              <w:t>1145</w:t>
            </w:r>
          </w:p>
        </w:tc>
        <w:tc>
          <w:tcPr>
            <w:tcW w:w="2481" w:type="dxa"/>
            <w:shd w:val="clear" w:color="auto" w:fill="auto"/>
          </w:tcPr>
          <w:p w:rsidR="00EB5FDC" w:rsidRPr="00EB5FDC" w:rsidRDefault="00EB5FDC" w:rsidP="00EB5FDC">
            <w:pPr>
              <w:jc w:val="right"/>
            </w:pPr>
            <w:r>
              <w:t>(3157)</w:t>
            </w:r>
          </w:p>
        </w:tc>
      </w:tr>
    </w:tbl>
    <w:p w:rsidR="008746D0" w:rsidRDefault="008746D0" w:rsidP="00426400">
      <w:pPr>
        <w:pStyle w:val="1"/>
        <w:jc w:val="center"/>
        <w:rPr>
          <w:rFonts w:ascii="Times New Roman" w:hAnsi="Times New Roman"/>
          <w:sz w:val="24"/>
          <w:szCs w:val="24"/>
          <w:lang w:val="ru-RU"/>
        </w:rPr>
      </w:pPr>
    </w:p>
    <w:p w:rsidR="00B17C85" w:rsidRPr="00BC53E0" w:rsidRDefault="00B17C85" w:rsidP="00426400">
      <w:pPr>
        <w:pStyle w:val="1"/>
        <w:jc w:val="center"/>
        <w:rPr>
          <w:rFonts w:ascii="Times New Roman" w:hAnsi="Times New Roman"/>
          <w:sz w:val="24"/>
          <w:szCs w:val="24"/>
        </w:rPr>
      </w:pPr>
      <w:r w:rsidRPr="00BC53E0">
        <w:rPr>
          <w:rFonts w:ascii="Times New Roman" w:hAnsi="Times New Roman"/>
          <w:sz w:val="24"/>
          <w:szCs w:val="24"/>
        </w:rPr>
        <w:t>Раздел 10.</w:t>
      </w:r>
      <w:r w:rsidR="005B2281" w:rsidRPr="00BC53E0">
        <w:rPr>
          <w:rFonts w:ascii="Times New Roman" w:hAnsi="Times New Roman"/>
          <w:sz w:val="24"/>
          <w:szCs w:val="24"/>
          <w:lang w:val="ru-RU"/>
        </w:rPr>
        <w:t>8</w:t>
      </w:r>
      <w:r w:rsidRPr="00BC53E0">
        <w:rPr>
          <w:rFonts w:ascii="Times New Roman" w:hAnsi="Times New Roman"/>
          <w:sz w:val="24"/>
          <w:szCs w:val="24"/>
        </w:rPr>
        <w:t>. Информация о связанных сторонах.</w:t>
      </w:r>
    </w:p>
    <w:p w:rsidR="00D0327C" w:rsidRPr="00BC53E0" w:rsidRDefault="00D0327C" w:rsidP="00426400">
      <w:pPr>
        <w:pStyle w:val="21"/>
        <w:ind w:firstLine="708"/>
        <w:jc w:val="center"/>
        <w:rPr>
          <w:b/>
          <w:sz w:val="24"/>
          <w:szCs w:val="24"/>
        </w:rPr>
      </w:pPr>
    </w:p>
    <w:p w:rsidR="00D81DA2" w:rsidRPr="008E1EAD" w:rsidRDefault="00D81DA2" w:rsidP="00EC2B5E">
      <w:pPr>
        <w:overflowPunct w:val="0"/>
        <w:autoSpaceDE w:val="0"/>
        <w:autoSpaceDN w:val="0"/>
        <w:spacing w:after="120" w:line="320" w:lineRule="atLeast"/>
        <w:ind w:firstLine="709"/>
        <w:jc w:val="both"/>
        <w:textAlignment w:val="baseline"/>
        <w:rPr>
          <w:color w:val="FF0000"/>
          <w:sz w:val="24"/>
          <w:szCs w:val="24"/>
        </w:rPr>
      </w:pPr>
      <w:r w:rsidRPr="00D81DA2">
        <w:rPr>
          <w:color w:val="000000"/>
          <w:sz w:val="24"/>
          <w:szCs w:val="24"/>
        </w:rPr>
        <w:t>Общество входит в состав Холдинга «Объединённые кондитеры», объединяющего более тридцати предприятий по всей территории Российской Федерации</w:t>
      </w:r>
      <w:r w:rsidR="008E1EAD" w:rsidRPr="007C16D0">
        <w:rPr>
          <w:sz w:val="24"/>
          <w:szCs w:val="24"/>
        </w:rPr>
        <w:t>.</w:t>
      </w:r>
      <w:r w:rsidRPr="007C16D0">
        <w:rPr>
          <w:sz w:val="24"/>
          <w:szCs w:val="24"/>
        </w:rPr>
        <w:t xml:space="preserve"> находящихся под управлением ООО «Объединённые кондитеры», в том числе ПАО «Красный Октябрь», ОАО «Кондитерский концерн «Бабаевский»,  ЗАО «Кондитерская фабрика им. К. Самойловой», ЗАО "Пензенская кондитерская фабрика", ЗАО Шоколадная фабрика "Новосибирская", ОАО "Йошкар-Олинская кондитерская фабрика", ОАО "Воронежская кондитерская фабрика», ОАО "РОТ ФРОНТ", ЗАО "Сормовская кондитерская фабрика", ОАО «Кондитерская фирма «ТАКФ», ОАО "Тульская кондитерская фабрика "Ясная Поляна", ОАО "Южуралкондитер",  АО «Фабрика «Русский шоколад», АО «Московский пищевой комбинат «Крекер», ЗАО Агрофирма «Рыльская»,  ООО «Промсахар», АО «Сафоновомолоко», ЗАО «Троицкая кондитерская фабрика»,  АО «Кардымовский молочноконсервный комбинат», ООО «ГутаАгро-Брянск», ЗАО «Кыштымская кондитерская фабрика», ООО «Объединенная кондитерская сеть», АО «ТрансКондитер»,  АО «Анимационная Студия «Алёнка», ООО «АСТАРС», ООО «Лиманский орех»</w:t>
      </w:r>
      <w:r w:rsidR="007C16D0">
        <w:rPr>
          <w:sz w:val="24"/>
          <w:szCs w:val="24"/>
        </w:rPr>
        <w:t>, ООО СЭП.</w:t>
      </w:r>
      <w:r w:rsidR="008E1EAD">
        <w:rPr>
          <w:color w:val="FF0000"/>
          <w:sz w:val="24"/>
          <w:szCs w:val="24"/>
        </w:rPr>
        <w:t xml:space="preserve"> </w:t>
      </w:r>
    </w:p>
    <w:p w:rsidR="00EC2B5E" w:rsidRDefault="00C351B7" w:rsidP="00EC2B5E">
      <w:pPr>
        <w:autoSpaceDE w:val="0"/>
        <w:autoSpaceDN w:val="0"/>
        <w:adjustRightInd w:val="0"/>
        <w:ind w:firstLine="709"/>
        <w:jc w:val="both"/>
        <w:rPr>
          <w:color w:val="1F497D"/>
          <w:highlight w:val="cyan"/>
        </w:rPr>
      </w:pPr>
      <w:r w:rsidRPr="00C351B7">
        <w:rPr>
          <w:bCs/>
          <w:sz w:val="24"/>
          <w:szCs w:val="24"/>
        </w:rPr>
        <w:t>Руководство Обществом согласно договору о передаче полномочий</w:t>
      </w:r>
      <w:r w:rsidRPr="00C351B7">
        <w:rPr>
          <w:sz w:val="24"/>
          <w:szCs w:val="24"/>
        </w:rPr>
        <w:t xml:space="preserve"> </w:t>
      </w:r>
      <w:r w:rsidRPr="00C351B7">
        <w:rPr>
          <w:bCs/>
          <w:sz w:val="24"/>
          <w:szCs w:val="24"/>
        </w:rPr>
        <w:t xml:space="preserve">единоличного исполнительного органа № 004-юд от 01.09.2003г. осуществляет Управляющая Компания ООО «Объединённые Кондитеры». </w:t>
      </w:r>
    </w:p>
    <w:p w:rsidR="00C351B7" w:rsidRPr="00C351B7" w:rsidRDefault="00C351B7" w:rsidP="00EC2B5E">
      <w:pPr>
        <w:pStyle w:val="210"/>
        <w:ind w:firstLine="720"/>
        <w:rPr>
          <w:bCs/>
          <w:sz w:val="24"/>
          <w:szCs w:val="24"/>
        </w:rPr>
      </w:pPr>
    </w:p>
    <w:p w:rsidR="00C351B7" w:rsidRPr="00C351B7" w:rsidRDefault="00C351B7" w:rsidP="00EC2B5E">
      <w:pPr>
        <w:overflowPunct w:val="0"/>
        <w:autoSpaceDE w:val="0"/>
        <w:autoSpaceDN w:val="0"/>
        <w:spacing w:after="120" w:line="320" w:lineRule="atLeast"/>
        <w:ind w:firstLine="720"/>
        <w:jc w:val="both"/>
        <w:textAlignment w:val="baseline"/>
        <w:rPr>
          <w:color w:val="000000"/>
          <w:sz w:val="24"/>
          <w:szCs w:val="24"/>
        </w:rPr>
      </w:pPr>
      <w:r w:rsidRPr="00C351B7">
        <w:rPr>
          <w:color w:val="000000"/>
          <w:sz w:val="24"/>
          <w:szCs w:val="24"/>
        </w:rPr>
        <w:t>В отчётном году Общество проводило существенные операции с предприятиями Холдинга. Исходя из содержания отношений между Обществом и связанной стороной, к прочим связанным сторонам Общество относит юридические лица, которые контролируются или на них оказывается значительное влияние (непосредственно или через третьи юридические лица) одним и тем же юридическим и (или) одним и тем же физическим лицом (одной и той же группой лиц).    </w:t>
      </w:r>
    </w:p>
    <w:p w:rsidR="00D81DA2" w:rsidRPr="00CC7743" w:rsidRDefault="0023260F" w:rsidP="00EC2B5E">
      <w:pPr>
        <w:jc w:val="both"/>
        <w:rPr>
          <w:b/>
          <w:bCs/>
          <w:color w:val="000000"/>
          <w:sz w:val="24"/>
          <w:szCs w:val="24"/>
        </w:rPr>
      </w:pPr>
      <w:r w:rsidRPr="00D81DA2">
        <w:rPr>
          <w:sz w:val="24"/>
          <w:szCs w:val="24"/>
          <w:lang w:eastAsia="en-US"/>
        </w:rPr>
        <w:t xml:space="preserve">         </w:t>
      </w:r>
      <w:r w:rsidR="00D81DA2" w:rsidRPr="00CC7743">
        <w:rPr>
          <w:b/>
          <w:bCs/>
          <w:color w:val="000000"/>
          <w:sz w:val="24"/>
          <w:szCs w:val="24"/>
        </w:rPr>
        <w:t>Список контролирующих и контролируемых юридических лиц, а также физических лиц - членов Совета директоров Общества</w:t>
      </w:r>
    </w:p>
    <w:tbl>
      <w:tblPr>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848"/>
        <w:gridCol w:w="3686"/>
      </w:tblGrid>
      <w:tr w:rsidR="00E73F15" w:rsidRPr="008130F7" w:rsidTr="00A14E45">
        <w:trPr>
          <w:cantSplit/>
          <w:trHeight w:val="284"/>
        </w:trPr>
        <w:tc>
          <w:tcPr>
            <w:tcW w:w="425" w:type="dxa"/>
          </w:tcPr>
          <w:p w:rsidR="00E73F15" w:rsidRPr="00C351B7" w:rsidRDefault="00E73F15" w:rsidP="00EC2B5E">
            <w:pPr>
              <w:jc w:val="center"/>
            </w:pPr>
            <w:r w:rsidRPr="00C351B7">
              <w:t>№ п/п</w:t>
            </w:r>
          </w:p>
        </w:tc>
        <w:tc>
          <w:tcPr>
            <w:tcW w:w="4848" w:type="dxa"/>
          </w:tcPr>
          <w:p w:rsidR="00E73F15" w:rsidRPr="00C351B7" w:rsidRDefault="00E73F15" w:rsidP="00EC2B5E">
            <w:pPr>
              <w:jc w:val="center"/>
            </w:pPr>
            <w:r w:rsidRPr="00C351B7">
              <w:rPr>
                <w:snapToGrid w:val="0"/>
              </w:rPr>
              <w:t>Полное фирменное наименование (наименование для некоммерческой организации) или фамилия, имя, отчество аффилированного лица</w:t>
            </w:r>
          </w:p>
        </w:tc>
        <w:tc>
          <w:tcPr>
            <w:tcW w:w="3686" w:type="dxa"/>
          </w:tcPr>
          <w:p w:rsidR="00E73F15" w:rsidRPr="00C351B7" w:rsidRDefault="00E73F15" w:rsidP="00EC2B5E">
            <w:pPr>
              <w:jc w:val="center"/>
            </w:pPr>
            <w:r w:rsidRPr="00C351B7">
              <w:t>Основание (основания), в силу которого лицо признается аффилированным</w:t>
            </w:r>
          </w:p>
        </w:tc>
      </w:tr>
      <w:tr w:rsidR="00E73F15" w:rsidRPr="008130F7" w:rsidTr="00A14E45">
        <w:trPr>
          <w:cantSplit/>
        </w:trPr>
        <w:tc>
          <w:tcPr>
            <w:tcW w:w="425" w:type="dxa"/>
            <w:vAlign w:val="center"/>
          </w:tcPr>
          <w:p w:rsidR="00E73F15" w:rsidRPr="00C351B7" w:rsidRDefault="00E73F15" w:rsidP="00A14E45">
            <w:pPr>
              <w:jc w:val="center"/>
            </w:pPr>
            <w:r w:rsidRPr="00C351B7">
              <w:t>1</w:t>
            </w:r>
          </w:p>
        </w:tc>
        <w:tc>
          <w:tcPr>
            <w:tcW w:w="4848" w:type="dxa"/>
            <w:vAlign w:val="center"/>
          </w:tcPr>
          <w:p w:rsidR="00E73F15" w:rsidRPr="00C351B7" w:rsidRDefault="00E73F15" w:rsidP="00A14E45">
            <w:pPr>
              <w:jc w:val="center"/>
            </w:pPr>
            <w:r w:rsidRPr="00C351B7">
              <w:t>2</w:t>
            </w:r>
          </w:p>
        </w:tc>
        <w:tc>
          <w:tcPr>
            <w:tcW w:w="3686" w:type="dxa"/>
            <w:vAlign w:val="center"/>
          </w:tcPr>
          <w:p w:rsidR="00E73F15" w:rsidRPr="00C351B7" w:rsidRDefault="00A14E45" w:rsidP="00A14E45">
            <w:pPr>
              <w:jc w:val="center"/>
            </w:pPr>
            <w:r>
              <w:t>3</w:t>
            </w:r>
          </w:p>
        </w:tc>
      </w:tr>
      <w:tr w:rsidR="00E73F15" w:rsidRPr="008130F7" w:rsidTr="00A14E45">
        <w:trPr>
          <w:cantSplit/>
          <w:trHeight w:val="284"/>
        </w:trPr>
        <w:tc>
          <w:tcPr>
            <w:tcW w:w="425" w:type="dxa"/>
          </w:tcPr>
          <w:p w:rsidR="00E73F15" w:rsidRPr="00C351B7" w:rsidRDefault="00E73F15" w:rsidP="00EC2B5E">
            <w:pPr>
              <w:jc w:val="center"/>
            </w:pPr>
            <w:r w:rsidRPr="00C351B7">
              <w:rPr>
                <w:lang w:val="en-US"/>
              </w:rPr>
              <w:t>1</w:t>
            </w:r>
          </w:p>
        </w:tc>
        <w:tc>
          <w:tcPr>
            <w:tcW w:w="4848" w:type="dxa"/>
          </w:tcPr>
          <w:p w:rsidR="00E73F15" w:rsidRPr="00C351B7" w:rsidRDefault="008130F7" w:rsidP="00EC2B5E">
            <w:pPr>
              <w:jc w:val="both"/>
              <w:rPr>
                <w:noProof/>
              </w:rPr>
            </w:pPr>
            <w:r w:rsidRPr="00C351B7">
              <w:rPr>
                <w:noProof/>
              </w:rPr>
              <w:t>Андрюшкин Дмитрий Александрович</w:t>
            </w:r>
          </w:p>
        </w:tc>
        <w:tc>
          <w:tcPr>
            <w:tcW w:w="3686" w:type="dxa"/>
          </w:tcPr>
          <w:p w:rsidR="00E73F15" w:rsidRPr="00C351B7" w:rsidRDefault="00E73F15" w:rsidP="00EC2B5E">
            <w:r w:rsidRPr="00C351B7">
              <w:t>1. Член Совета директоров Общества</w:t>
            </w:r>
          </w:p>
          <w:p w:rsidR="00E73F15" w:rsidRPr="00C351B7" w:rsidRDefault="00E73F15" w:rsidP="00EC2B5E">
            <w:r w:rsidRPr="00C351B7">
              <w:t>2. Входит в группу лиц</w:t>
            </w:r>
          </w:p>
        </w:tc>
      </w:tr>
      <w:tr w:rsidR="00E73F15" w:rsidRPr="008130F7" w:rsidTr="00A14E45">
        <w:trPr>
          <w:cantSplit/>
          <w:trHeight w:val="284"/>
        </w:trPr>
        <w:tc>
          <w:tcPr>
            <w:tcW w:w="425" w:type="dxa"/>
          </w:tcPr>
          <w:p w:rsidR="00E73F15" w:rsidRPr="00C351B7" w:rsidRDefault="00E73F15" w:rsidP="00EC2B5E">
            <w:pPr>
              <w:jc w:val="center"/>
            </w:pPr>
            <w:r w:rsidRPr="00C351B7">
              <w:lastRenderedPageBreak/>
              <w:t>2</w:t>
            </w:r>
          </w:p>
        </w:tc>
        <w:tc>
          <w:tcPr>
            <w:tcW w:w="4848" w:type="dxa"/>
          </w:tcPr>
          <w:p w:rsidR="00E73F15" w:rsidRPr="00C351B7" w:rsidRDefault="008130F7" w:rsidP="00EC2B5E">
            <w:proofErr w:type="gramStart"/>
            <w:r w:rsidRPr="00C351B7">
              <w:t>Харин  Алексей</w:t>
            </w:r>
            <w:proofErr w:type="gramEnd"/>
            <w:r w:rsidRPr="00C351B7">
              <w:t xml:space="preserve"> Анатольевич</w:t>
            </w:r>
          </w:p>
        </w:tc>
        <w:tc>
          <w:tcPr>
            <w:tcW w:w="3686" w:type="dxa"/>
          </w:tcPr>
          <w:p w:rsidR="00E73F15" w:rsidRPr="00C351B7" w:rsidRDefault="00E73F15" w:rsidP="00EC2B5E">
            <w:r w:rsidRPr="00C351B7">
              <w:t>1. Член Совета директоров Общества</w:t>
            </w:r>
          </w:p>
          <w:p w:rsidR="00E73F15" w:rsidRPr="00C351B7" w:rsidRDefault="00E73F15" w:rsidP="00EC2B5E">
            <w:r w:rsidRPr="00C351B7">
              <w:t>2. Входит в группу лиц</w:t>
            </w:r>
          </w:p>
        </w:tc>
      </w:tr>
      <w:tr w:rsidR="00E73F15" w:rsidRPr="008130F7" w:rsidTr="00A14E45">
        <w:trPr>
          <w:cantSplit/>
          <w:trHeight w:val="284"/>
        </w:trPr>
        <w:tc>
          <w:tcPr>
            <w:tcW w:w="425" w:type="dxa"/>
          </w:tcPr>
          <w:p w:rsidR="00E73F15" w:rsidRPr="00C351B7" w:rsidRDefault="00E73F15" w:rsidP="00EC2B5E">
            <w:pPr>
              <w:jc w:val="center"/>
            </w:pPr>
            <w:r w:rsidRPr="00C351B7">
              <w:rPr>
                <w:lang w:val="en-US"/>
              </w:rPr>
              <w:t>3</w:t>
            </w:r>
          </w:p>
        </w:tc>
        <w:tc>
          <w:tcPr>
            <w:tcW w:w="4848" w:type="dxa"/>
          </w:tcPr>
          <w:p w:rsidR="00E73F15" w:rsidRPr="00C351B7" w:rsidRDefault="008130F7" w:rsidP="00EC2B5E">
            <w:r w:rsidRPr="00C351B7">
              <w:t>Петров Александр Юрьевич</w:t>
            </w:r>
          </w:p>
        </w:tc>
        <w:tc>
          <w:tcPr>
            <w:tcW w:w="3686" w:type="dxa"/>
          </w:tcPr>
          <w:p w:rsidR="00E73F15" w:rsidRPr="00C351B7" w:rsidRDefault="00E73F15" w:rsidP="00EC2B5E">
            <w:pPr>
              <w:spacing w:line="276" w:lineRule="auto"/>
            </w:pPr>
            <w:r w:rsidRPr="00C351B7">
              <w:t>Член Совета директоров Общества</w:t>
            </w:r>
          </w:p>
          <w:p w:rsidR="00396BDF" w:rsidRPr="00C351B7" w:rsidRDefault="00396BDF" w:rsidP="00EC2B5E">
            <w:pPr>
              <w:spacing w:line="276" w:lineRule="auto"/>
            </w:pPr>
            <w:r w:rsidRPr="00C351B7">
              <w:t>2. Входит в группу лиц</w:t>
            </w:r>
          </w:p>
        </w:tc>
      </w:tr>
      <w:tr w:rsidR="00E73F15" w:rsidRPr="008130F7" w:rsidTr="00A14E45">
        <w:trPr>
          <w:cantSplit/>
          <w:trHeight w:val="284"/>
        </w:trPr>
        <w:tc>
          <w:tcPr>
            <w:tcW w:w="425" w:type="dxa"/>
          </w:tcPr>
          <w:p w:rsidR="00E73F15" w:rsidRPr="00C351B7" w:rsidRDefault="00E73F15" w:rsidP="00EC2B5E">
            <w:pPr>
              <w:jc w:val="center"/>
            </w:pPr>
            <w:r w:rsidRPr="00C351B7">
              <w:t>4</w:t>
            </w:r>
          </w:p>
        </w:tc>
        <w:tc>
          <w:tcPr>
            <w:tcW w:w="4848" w:type="dxa"/>
          </w:tcPr>
          <w:p w:rsidR="00E73F15" w:rsidRPr="00C351B7" w:rsidRDefault="008130F7" w:rsidP="00EC2B5E">
            <w:r w:rsidRPr="00C351B7">
              <w:t>Ирин Георгий Александрович</w:t>
            </w:r>
          </w:p>
        </w:tc>
        <w:tc>
          <w:tcPr>
            <w:tcW w:w="3686" w:type="dxa"/>
          </w:tcPr>
          <w:p w:rsidR="00E73F15" w:rsidRPr="00C351B7" w:rsidRDefault="00E73F15" w:rsidP="00EC2B5E">
            <w:r w:rsidRPr="00C351B7">
              <w:t xml:space="preserve">Член Совета директоров Общества </w:t>
            </w:r>
          </w:p>
          <w:p w:rsidR="00396BDF" w:rsidRPr="00C351B7" w:rsidRDefault="00396BDF" w:rsidP="00EC2B5E">
            <w:r w:rsidRPr="00C351B7">
              <w:t>2. Входит в группу лиц</w:t>
            </w:r>
          </w:p>
        </w:tc>
      </w:tr>
      <w:tr w:rsidR="00E73F15" w:rsidRPr="008130F7" w:rsidTr="00A14E45">
        <w:trPr>
          <w:cantSplit/>
          <w:trHeight w:val="284"/>
        </w:trPr>
        <w:tc>
          <w:tcPr>
            <w:tcW w:w="425" w:type="dxa"/>
          </w:tcPr>
          <w:p w:rsidR="00E73F15" w:rsidRPr="00C351B7" w:rsidRDefault="00E73F15" w:rsidP="00EC2B5E">
            <w:pPr>
              <w:jc w:val="center"/>
            </w:pPr>
            <w:r w:rsidRPr="00C351B7">
              <w:t>5</w:t>
            </w:r>
          </w:p>
        </w:tc>
        <w:tc>
          <w:tcPr>
            <w:tcW w:w="4848" w:type="dxa"/>
          </w:tcPr>
          <w:p w:rsidR="00E73F15" w:rsidRPr="00C351B7" w:rsidRDefault="008130F7" w:rsidP="00EC2B5E">
            <w:r w:rsidRPr="00C351B7">
              <w:t>Петров Алексей Юрьевич</w:t>
            </w:r>
          </w:p>
        </w:tc>
        <w:tc>
          <w:tcPr>
            <w:tcW w:w="3686" w:type="dxa"/>
          </w:tcPr>
          <w:p w:rsidR="00E73F15" w:rsidRPr="00C351B7" w:rsidRDefault="00E73F15" w:rsidP="00EC2B5E">
            <w:pPr>
              <w:pStyle w:val="aa"/>
              <w:rPr>
                <w:lang w:val="ru-RU"/>
              </w:rPr>
            </w:pPr>
            <w:r w:rsidRPr="00C351B7">
              <w:t>Член Совета директоров Общества</w:t>
            </w:r>
          </w:p>
          <w:p w:rsidR="00396BDF" w:rsidRPr="00C351B7" w:rsidRDefault="00396BDF" w:rsidP="00EC2B5E">
            <w:pPr>
              <w:pStyle w:val="aa"/>
              <w:rPr>
                <w:lang w:val="ru-RU"/>
              </w:rPr>
            </w:pPr>
            <w:r w:rsidRPr="00C351B7">
              <w:t>2. Входит в группу лиц</w:t>
            </w:r>
          </w:p>
        </w:tc>
      </w:tr>
      <w:tr w:rsidR="00E73F15" w:rsidRPr="008130F7" w:rsidTr="00A14E45">
        <w:trPr>
          <w:cantSplit/>
          <w:trHeight w:val="284"/>
        </w:trPr>
        <w:tc>
          <w:tcPr>
            <w:tcW w:w="425" w:type="dxa"/>
          </w:tcPr>
          <w:p w:rsidR="00E73F15" w:rsidRPr="00C351B7" w:rsidRDefault="00E73F15" w:rsidP="00EC2B5E">
            <w:pPr>
              <w:jc w:val="center"/>
            </w:pPr>
            <w:r w:rsidRPr="00C351B7">
              <w:rPr>
                <w:lang w:val="en-US"/>
              </w:rPr>
              <w:t>6</w:t>
            </w:r>
          </w:p>
        </w:tc>
        <w:tc>
          <w:tcPr>
            <w:tcW w:w="4848" w:type="dxa"/>
          </w:tcPr>
          <w:p w:rsidR="00E73F15" w:rsidRPr="00C351B7" w:rsidRDefault="008130F7" w:rsidP="00EC2B5E">
            <w:r w:rsidRPr="00C351B7">
              <w:t>Бутко Кирилл</w:t>
            </w:r>
            <w:r w:rsidR="00C351B7" w:rsidRPr="00C351B7">
              <w:t xml:space="preserve"> </w:t>
            </w:r>
            <w:r w:rsidRPr="00C351B7">
              <w:t>Викторович</w:t>
            </w:r>
          </w:p>
        </w:tc>
        <w:tc>
          <w:tcPr>
            <w:tcW w:w="3686" w:type="dxa"/>
          </w:tcPr>
          <w:p w:rsidR="00E73F15" w:rsidRPr="00C351B7" w:rsidRDefault="00E73F15" w:rsidP="00EC2B5E">
            <w:r w:rsidRPr="00C351B7">
              <w:t>1. Член Совета директоров Общества</w:t>
            </w:r>
          </w:p>
          <w:p w:rsidR="00E73F15" w:rsidRPr="00C351B7" w:rsidRDefault="00E73F15" w:rsidP="00EC2B5E"/>
        </w:tc>
      </w:tr>
      <w:tr w:rsidR="00E73F15" w:rsidRPr="008130F7" w:rsidTr="00A14E45">
        <w:trPr>
          <w:cantSplit/>
          <w:trHeight w:val="284"/>
        </w:trPr>
        <w:tc>
          <w:tcPr>
            <w:tcW w:w="425" w:type="dxa"/>
          </w:tcPr>
          <w:p w:rsidR="00E73F15" w:rsidRPr="00C351B7" w:rsidRDefault="00E73F15" w:rsidP="00EC2B5E">
            <w:pPr>
              <w:jc w:val="center"/>
            </w:pPr>
            <w:r w:rsidRPr="00C351B7">
              <w:rPr>
                <w:lang w:val="en-US"/>
              </w:rPr>
              <w:t>7</w:t>
            </w:r>
          </w:p>
        </w:tc>
        <w:tc>
          <w:tcPr>
            <w:tcW w:w="4848" w:type="dxa"/>
          </w:tcPr>
          <w:p w:rsidR="00E73F15" w:rsidRPr="00C351B7" w:rsidRDefault="00396BDF" w:rsidP="00EC2B5E">
            <w:pPr>
              <w:jc w:val="both"/>
              <w:rPr>
                <w:noProof/>
              </w:rPr>
            </w:pPr>
            <w:r w:rsidRPr="00C351B7">
              <w:t>Общество с ограниченной ответственностью «Объединенные кондитеры»</w:t>
            </w:r>
          </w:p>
        </w:tc>
        <w:tc>
          <w:tcPr>
            <w:tcW w:w="3686" w:type="dxa"/>
          </w:tcPr>
          <w:p w:rsidR="00E73F15" w:rsidRPr="00C351B7" w:rsidRDefault="00C351B7" w:rsidP="00EC2B5E">
            <w:r w:rsidRPr="00C351B7">
              <w:t>Единоличный исполнительный орган</w:t>
            </w:r>
          </w:p>
        </w:tc>
      </w:tr>
      <w:tr w:rsidR="00E73F15" w:rsidRPr="008130F7" w:rsidTr="00A14E45">
        <w:trPr>
          <w:cantSplit/>
          <w:trHeight w:val="284"/>
        </w:trPr>
        <w:tc>
          <w:tcPr>
            <w:tcW w:w="425" w:type="dxa"/>
          </w:tcPr>
          <w:p w:rsidR="00E73F15" w:rsidRPr="00C351B7" w:rsidRDefault="00E73F15" w:rsidP="00EC2B5E">
            <w:pPr>
              <w:jc w:val="center"/>
              <w:rPr>
                <w:lang w:val="en-US"/>
              </w:rPr>
            </w:pPr>
            <w:r w:rsidRPr="00C351B7">
              <w:rPr>
                <w:lang w:val="en-US"/>
              </w:rPr>
              <w:t>8</w:t>
            </w:r>
          </w:p>
        </w:tc>
        <w:tc>
          <w:tcPr>
            <w:tcW w:w="4848" w:type="dxa"/>
          </w:tcPr>
          <w:p w:rsidR="00E73F15" w:rsidRPr="00C351B7" w:rsidRDefault="00901F77" w:rsidP="00EC2B5E">
            <w:r w:rsidRPr="00C351B7">
              <w:t>Акционерное общество «Холдинговая компания «Объединенные кондитеры</w:t>
            </w:r>
          </w:p>
        </w:tc>
        <w:tc>
          <w:tcPr>
            <w:tcW w:w="3686" w:type="dxa"/>
          </w:tcPr>
          <w:p w:rsidR="00E73F15" w:rsidRPr="00C351B7" w:rsidRDefault="00676C26" w:rsidP="00EC2B5E">
            <w:pPr>
              <w:pStyle w:val="af"/>
              <w:ind w:left="-79" w:right="-70"/>
              <w:rPr>
                <w:sz w:val="20"/>
                <w:szCs w:val="20"/>
              </w:rPr>
            </w:pPr>
            <w:r w:rsidRPr="00C351B7">
              <w:rPr>
                <w:sz w:val="20"/>
                <w:szCs w:val="20"/>
              </w:rPr>
              <w:t xml:space="preserve"> </w:t>
            </w:r>
            <w:r w:rsidR="00C351B7" w:rsidRPr="00C351B7">
              <w:rPr>
                <w:sz w:val="20"/>
                <w:szCs w:val="20"/>
              </w:rPr>
              <w:t>Контролирующая компания</w:t>
            </w:r>
          </w:p>
        </w:tc>
      </w:tr>
    </w:tbl>
    <w:p w:rsidR="00676C26" w:rsidRDefault="00B17C85" w:rsidP="00EC2B5E">
      <w:pPr>
        <w:pStyle w:val="1"/>
        <w:spacing w:line="235" w:lineRule="auto"/>
        <w:jc w:val="left"/>
        <w:rPr>
          <w:sz w:val="24"/>
          <w:szCs w:val="24"/>
          <w:lang w:val="ru-RU"/>
        </w:rPr>
      </w:pPr>
      <w:r w:rsidRPr="008130F7">
        <w:rPr>
          <w:sz w:val="24"/>
          <w:szCs w:val="24"/>
          <w:lang w:val="ru-RU"/>
        </w:rPr>
        <w:t xml:space="preserve">                         </w:t>
      </w:r>
    </w:p>
    <w:p w:rsidR="0004265D" w:rsidRPr="00D81DA2" w:rsidRDefault="0004265D" w:rsidP="00EC2B5E">
      <w:pPr>
        <w:ind w:firstLine="708"/>
        <w:jc w:val="both"/>
        <w:rPr>
          <w:sz w:val="24"/>
          <w:szCs w:val="24"/>
          <w:lang w:eastAsia="en-US"/>
        </w:rPr>
      </w:pPr>
      <w:r w:rsidRPr="00D81DA2">
        <w:rPr>
          <w:sz w:val="24"/>
          <w:szCs w:val="24"/>
          <w:lang w:eastAsia="en-US"/>
        </w:rPr>
        <w:t>Ввиду большого количества связанных сторон информация по видам операций раскрывается суммарно по группе связанных сторон. Операции со связанными сторонами проводились с использованием денежной формы расчетов или зачетом взаимных требований. Виды операций, по которым предусмотрено налогообложение НДС, раскрыты с учетом НДС.</w:t>
      </w:r>
    </w:p>
    <w:p w:rsidR="0004265D" w:rsidRPr="00D81DA2" w:rsidRDefault="0004265D" w:rsidP="00EC2B5E">
      <w:pPr>
        <w:ind w:firstLine="708"/>
        <w:jc w:val="both"/>
        <w:rPr>
          <w:sz w:val="24"/>
          <w:szCs w:val="24"/>
          <w:lang w:eastAsia="en-US"/>
        </w:rPr>
      </w:pPr>
      <w:r w:rsidRPr="00D81DA2">
        <w:rPr>
          <w:sz w:val="24"/>
          <w:szCs w:val="24"/>
          <w:lang w:eastAsia="en-US"/>
        </w:rPr>
        <w:t>По дебиторской задолженности по операциям со связанными сторонами Общество не создавало резерв по сомнительным долгам. Отсутствовало списание дебиторской задолженности связанных сторон, по которой срок исковой давности истек, других долгов, нереальных для взыскания, в том числе за счет резерва по сомнительным долгам.</w:t>
      </w:r>
    </w:p>
    <w:p w:rsidR="0004265D" w:rsidRPr="0004265D" w:rsidRDefault="0004265D" w:rsidP="00EC2B5E">
      <w:pPr>
        <w:spacing w:after="120" w:line="320" w:lineRule="atLeast"/>
        <w:ind w:firstLine="709"/>
        <w:jc w:val="both"/>
        <w:rPr>
          <w:color w:val="000000"/>
          <w:sz w:val="24"/>
          <w:szCs w:val="24"/>
        </w:rPr>
      </w:pPr>
      <w:r w:rsidRPr="0004265D">
        <w:rPr>
          <w:color w:val="000000"/>
          <w:sz w:val="24"/>
          <w:szCs w:val="24"/>
        </w:rPr>
        <w:t>Вследствие характера отношений между Обществом и связанными сторонами условия этих операций отличаются от условий, обычно принятых для аналогичных операций с несвязанными сторонами. Эти условия могут быть изменены в любой момент времени исходя из интересов связанных сторон и, таким образом, влиять на сопоставимость данных в бухгалтерской (финансовой) отчетности.</w:t>
      </w:r>
    </w:p>
    <w:p w:rsidR="0004265D" w:rsidRPr="0004265D" w:rsidRDefault="0004265D" w:rsidP="00676C26">
      <w:pPr>
        <w:pStyle w:val="1"/>
        <w:spacing w:line="235" w:lineRule="auto"/>
        <w:jc w:val="center"/>
        <w:rPr>
          <w:rFonts w:ascii="Times New Roman" w:hAnsi="Times New Roman"/>
          <w:caps/>
          <w:sz w:val="24"/>
          <w:szCs w:val="24"/>
          <w:lang w:val="ru-RU" w:eastAsia="en-US"/>
        </w:rPr>
      </w:pPr>
    </w:p>
    <w:p w:rsidR="00E73F15" w:rsidRPr="008130F7" w:rsidRDefault="00E73F15" w:rsidP="00676C26">
      <w:pPr>
        <w:pStyle w:val="1"/>
        <w:spacing w:line="235" w:lineRule="auto"/>
        <w:jc w:val="center"/>
        <w:rPr>
          <w:rFonts w:ascii="Times New Roman" w:hAnsi="Times New Roman"/>
          <w:b w:val="0"/>
          <w:sz w:val="24"/>
          <w:szCs w:val="24"/>
          <w:lang w:eastAsia="en-US"/>
        </w:rPr>
      </w:pPr>
      <w:r w:rsidRPr="008130F7">
        <w:rPr>
          <w:rFonts w:ascii="Times New Roman" w:hAnsi="Times New Roman"/>
          <w:caps/>
          <w:sz w:val="24"/>
          <w:szCs w:val="24"/>
          <w:lang w:eastAsia="en-US"/>
        </w:rPr>
        <w:t>Операции со связанными сторонами</w:t>
      </w:r>
    </w:p>
    <w:p w:rsidR="00676C26" w:rsidRDefault="00676C26" w:rsidP="00676C26">
      <w:pPr>
        <w:ind w:firstLine="720"/>
        <w:jc w:val="both"/>
        <w:rPr>
          <w:sz w:val="24"/>
          <w:szCs w:val="24"/>
          <w:lang w:eastAsia="en-US"/>
        </w:rPr>
      </w:pPr>
    </w:p>
    <w:p w:rsidR="00B17C85" w:rsidRPr="003C3107" w:rsidRDefault="00B17C85" w:rsidP="00426400">
      <w:pPr>
        <w:pStyle w:val="1"/>
        <w:jc w:val="center"/>
        <w:rPr>
          <w:rFonts w:ascii="Times New Roman" w:hAnsi="Times New Roman"/>
          <w:sz w:val="24"/>
          <w:szCs w:val="24"/>
        </w:rPr>
      </w:pPr>
      <w:r w:rsidRPr="008130F7">
        <w:rPr>
          <w:rFonts w:ascii="Times New Roman" w:hAnsi="Times New Roman"/>
          <w:sz w:val="24"/>
          <w:szCs w:val="24"/>
        </w:rPr>
        <w:t>Долгосрочные займы, выданные связанным сторонам.</w:t>
      </w:r>
    </w:p>
    <w:p w:rsidR="00B17C85" w:rsidRPr="003C3107" w:rsidRDefault="00B17C85" w:rsidP="00426400">
      <w:pPr>
        <w:autoSpaceDE w:val="0"/>
        <w:autoSpaceDN w:val="0"/>
        <w:adjustRightInd w:val="0"/>
        <w:ind w:firstLine="709"/>
        <w:jc w:val="both"/>
        <w:rPr>
          <w:sz w:val="24"/>
          <w:szCs w:val="24"/>
        </w:rPr>
      </w:pPr>
      <w:r w:rsidRPr="003C3107">
        <w:rPr>
          <w:sz w:val="24"/>
          <w:szCs w:val="24"/>
        </w:rPr>
        <w:t xml:space="preserve">Ниже в таблице представлена информация о долгосрочных займах, выданных Обществом связанным сторонам в </w:t>
      </w:r>
      <w:r w:rsidR="00B2390D" w:rsidRPr="003C3107">
        <w:rPr>
          <w:sz w:val="24"/>
          <w:szCs w:val="24"/>
        </w:rPr>
        <w:t>период с 20</w:t>
      </w:r>
      <w:r w:rsidR="00F4341C" w:rsidRPr="003C3107">
        <w:rPr>
          <w:sz w:val="24"/>
          <w:szCs w:val="24"/>
        </w:rPr>
        <w:t>22 г. по 2023</w:t>
      </w:r>
      <w:r w:rsidR="00B2390D" w:rsidRPr="003C3107">
        <w:rPr>
          <w:sz w:val="24"/>
          <w:szCs w:val="24"/>
        </w:rPr>
        <w:t xml:space="preserve"> г.</w:t>
      </w:r>
      <w:r w:rsidR="00AB2988">
        <w:rPr>
          <w:sz w:val="24"/>
          <w:szCs w:val="24"/>
        </w:rPr>
        <w:t xml:space="preserve"> со сроками погашения с 2025 г. по 2033 г.</w:t>
      </w:r>
      <w:r w:rsidRPr="003C3107">
        <w:rPr>
          <w:sz w:val="24"/>
          <w:szCs w:val="24"/>
        </w:rPr>
        <w:t xml:space="preserve"> (тыс.</w:t>
      </w:r>
      <w:r w:rsidR="00265FA9" w:rsidRPr="003C3107">
        <w:rPr>
          <w:sz w:val="24"/>
          <w:szCs w:val="24"/>
        </w:rPr>
        <w:t xml:space="preserve"> </w:t>
      </w:r>
      <w:r w:rsidRPr="003C3107">
        <w:rPr>
          <w:sz w:val="24"/>
          <w:szCs w:val="24"/>
        </w:rPr>
        <w:t>руб.):</w:t>
      </w:r>
    </w:p>
    <w:tbl>
      <w:tblPr>
        <w:tblW w:w="9069" w:type="dxa"/>
        <w:jc w:val="center"/>
        <w:tblLayout w:type="fixed"/>
        <w:tblLook w:val="0000" w:firstRow="0" w:lastRow="0" w:firstColumn="0" w:lastColumn="0" w:noHBand="0" w:noVBand="0"/>
      </w:tblPr>
      <w:tblGrid>
        <w:gridCol w:w="5667"/>
        <w:gridCol w:w="1701"/>
        <w:gridCol w:w="1701"/>
      </w:tblGrid>
      <w:tr w:rsidR="00B17C85" w:rsidRPr="003C3107" w:rsidTr="007416D6">
        <w:trPr>
          <w:trHeight w:val="23"/>
          <w:jc w:val="center"/>
        </w:trPr>
        <w:tc>
          <w:tcPr>
            <w:tcW w:w="5667" w:type="dxa"/>
            <w:vAlign w:val="bottom"/>
          </w:tcPr>
          <w:p w:rsidR="00B17C85" w:rsidRPr="003C3107" w:rsidRDefault="00B17C85" w:rsidP="00426400">
            <w:pPr>
              <w:pStyle w:val="Tabletext"/>
              <w:widowControl w:val="0"/>
              <w:spacing w:line="235" w:lineRule="auto"/>
              <w:ind w:left="34" w:right="-108" w:hanging="142"/>
              <w:rPr>
                <w:sz w:val="20"/>
                <w:szCs w:val="20"/>
                <w:lang w:val="ru-RU" w:eastAsia="en-US"/>
              </w:rPr>
            </w:pPr>
          </w:p>
          <w:p w:rsidR="00FF64AC" w:rsidRPr="003C3107" w:rsidRDefault="00FF64AC" w:rsidP="00426400">
            <w:pPr>
              <w:pStyle w:val="Tabletext"/>
              <w:widowControl w:val="0"/>
              <w:spacing w:line="235" w:lineRule="auto"/>
              <w:ind w:left="34" w:right="-108" w:hanging="142"/>
              <w:rPr>
                <w:sz w:val="20"/>
                <w:szCs w:val="20"/>
                <w:lang w:val="ru-RU" w:eastAsia="en-US"/>
              </w:rPr>
            </w:pPr>
          </w:p>
        </w:tc>
        <w:tc>
          <w:tcPr>
            <w:tcW w:w="1701" w:type="dxa"/>
            <w:tcBorders>
              <w:bottom w:val="single" w:sz="6" w:space="0" w:color="auto"/>
            </w:tcBorders>
            <w:vAlign w:val="bottom"/>
          </w:tcPr>
          <w:p w:rsidR="00B17C85" w:rsidRPr="003C3107" w:rsidRDefault="00B17C85" w:rsidP="00F4341C">
            <w:pPr>
              <w:pStyle w:val="Tabletext"/>
              <w:widowControl w:val="0"/>
              <w:spacing w:line="235" w:lineRule="auto"/>
              <w:ind w:left="-108" w:right="-108"/>
              <w:rPr>
                <w:b/>
                <w:bCs/>
                <w:sz w:val="20"/>
                <w:szCs w:val="20"/>
                <w:lang w:val="ru-RU" w:eastAsia="en-US"/>
              </w:rPr>
            </w:pPr>
            <w:r w:rsidRPr="003C3107">
              <w:rPr>
                <w:b/>
                <w:bCs/>
                <w:sz w:val="20"/>
                <w:szCs w:val="20"/>
                <w:lang w:val="ru-RU" w:eastAsia="en-US"/>
              </w:rPr>
              <w:t>20</w:t>
            </w:r>
            <w:r w:rsidR="0042533A" w:rsidRPr="003C3107">
              <w:rPr>
                <w:b/>
                <w:bCs/>
                <w:sz w:val="20"/>
                <w:szCs w:val="20"/>
                <w:lang w:val="ru-RU" w:eastAsia="en-US"/>
              </w:rPr>
              <w:t>2</w:t>
            </w:r>
            <w:r w:rsidR="00F4341C" w:rsidRPr="003C3107">
              <w:rPr>
                <w:b/>
                <w:bCs/>
                <w:sz w:val="20"/>
                <w:szCs w:val="20"/>
                <w:lang w:val="ru-RU" w:eastAsia="en-US"/>
              </w:rPr>
              <w:t>3</w:t>
            </w:r>
            <w:r w:rsidRPr="003C3107">
              <w:rPr>
                <w:b/>
                <w:bCs/>
                <w:sz w:val="20"/>
                <w:szCs w:val="20"/>
                <w:lang w:val="ru-RU" w:eastAsia="en-US"/>
              </w:rPr>
              <w:t xml:space="preserve"> г.</w:t>
            </w:r>
          </w:p>
        </w:tc>
        <w:tc>
          <w:tcPr>
            <w:tcW w:w="1701" w:type="dxa"/>
            <w:tcBorders>
              <w:bottom w:val="single" w:sz="6" w:space="0" w:color="auto"/>
            </w:tcBorders>
            <w:vAlign w:val="bottom"/>
          </w:tcPr>
          <w:p w:rsidR="00B17C85" w:rsidRPr="003C3107" w:rsidRDefault="00B17C85" w:rsidP="00F4341C">
            <w:pPr>
              <w:pStyle w:val="Tabletext"/>
              <w:widowControl w:val="0"/>
              <w:spacing w:line="235" w:lineRule="auto"/>
              <w:ind w:left="-108" w:right="-108"/>
              <w:rPr>
                <w:b/>
                <w:bCs/>
                <w:sz w:val="20"/>
                <w:szCs w:val="20"/>
                <w:lang w:val="ru-RU" w:eastAsia="en-US"/>
              </w:rPr>
            </w:pPr>
            <w:r w:rsidRPr="003C3107">
              <w:rPr>
                <w:b/>
                <w:bCs/>
                <w:sz w:val="20"/>
                <w:szCs w:val="20"/>
                <w:lang w:val="ru-RU" w:eastAsia="en-US"/>
              </w:rPr>
              <w:t>20</w:t>
            </w:r>
            <w:r w:rsidR="0042533A" w:rsidRPr="003C3107">
              <w:rPr>
                <w:b/>
                <w:bCs/>
                <w:sz w:val="20"/>
                <w:szCs w:val="20"/>
                <w:lang w:val="ru-RU" w:eastAsia="en-US"/>
              </w:rPr>
              <w:t>2</w:t>
            </w:r>
            <w:r w:rsidR="00F4341C" w:rsidRPr="003C3107">
              <w:rPr>
                <w:b/>
                <w:bCs/>
                <w:sz w:val="20"/>
                <w:szCs w:val="20"/>
                <w:lang w:val="ru-RU" w:eastAsia="en-US"/>
              </w:rPr>
              <w:t>2</w:t>
            </w:r>
            <w:r w:rsidRPr="003C3107">
              <w:rPr>
                <w:b/>
                <w:bCs/>
                <w:sz w:val="20"/>
                <w:szCs w:val="20"/>
                <w:lang w:val="ru-RU" w:eastAsia="en-US"/>
              </w:rPr>
              <w:t xml:space="preserve"> г.</w:t>
            </w:r>
          </w:p>
        </w:tc>
      </w:tr>
      <w:tr w:rsidR="00F4341C" w:rsidRPr="002C2BA8" w:rsidTr="007416D6">
        <w:trPr>
          <w:trHeight w:val="283"/>
          <w:jc w:val="center"/>
        </w:trPr>
        <w:tc>
          <w:tcPr>
            <w:tcW w:w="5667" w:type="dxa"/>
            <w:vAlign w:val="bottom"/>
          </w:tcPr>
          <w:p w:rsidR="00F4341C" w:rsidRPr="002C2BA8" w:rsidRDefault="00F4341C" w:rsidP="00426400">
            <w:pPr>
              <w:pStyle w:val="Tabletext"/>
              <w:widowControl w:val="0"/>
              <w:spacing w:line="235" w:lineRule="auto"/>
              <w:ind w:left="34" w:right="-108" w:hanging="142"/>
              <w:rPr>
                <w:b/>
                <w:bCs/>
                <w:sz w:val="20"/>
                <w:szCs w:val="20"/>
                <w:lang w:val="ru-RU" w:eastAsia="en-US"/>
              </w:rPr>
            </w:pPr>
            <w:r w:rsidRPr="002C2BA8">
              <w:rPr>
                <w:b/>
                <w:bCs/>
                <w:sz w:val="20"/>
                <w:szCs w:val="20"/>
                <w:lang w:val="ru-RU" w:eastAsia="en-US"/>
              </w:rPr>
              <w:t>На начало года</w:t>
            </w:r>
          </w:p>
        </w:tc>
        <w:tc>
          <w:tcPr>
            <w:tcW w:w="1701" w:type="dxa"/>
            <w:tcBorders>
              <w:top w:val="single" w:sz="6" w:space="0" w:color="auto"/>
            </w:tcBorders>
            <w:vAlign w:val="bottom"/>
          </w:tcPr>
          <w:p w:rsidR="00F4341C" w:rsidRPr="002C2BA8" w:rsidRDefault="00F4341C" w:rsidP="00426400">
            <w:pPr>
              <w:pStyle w:val="Tabletext"/>
              <w:widowControl w:val="0"/>
              <w:tabs>
                <w:tab w:val="decimal" w:pos="1247"/>
              </w:tabs>
              <w:spacing w:line="235" w:lineRule="auto"/>
              <w:rPr>
                <w:b/>
                <w:bCs/>
                <w:sz w:val="20"/>
                <w:szCs w:val="20"/>
                <w:lang w:val="ru-RU" w:eastAsia="en-US"/>
              </w:rPr>
            </w:pPr>
            <w:r w:rsidRPr="002C2BA8">
              <w:rPr>
                <w:b/>
                <w:bCs/>
                <w:sz w:val="20"/>
                <w:szCs w:val="20"/>
                <w:lang w:val="ru-RU" w:eastAsia="en-US"/>
              </w:rPr>
              <w:t>364</w:t>
            </w:r>
            <w:r w:rsidR="00B93676" w:rsidRPr="002C2BA8">
              <w:rPr>
                <w:b/>
                <w:bCs/>
                <w:sz w:val="20"/>
                <w:szCs w:val="20"/>
                <w:lang w:val="ru-RU" w:eastAsia="en-US"/>
              </w:rPr>
              <w:t xml:space="preserve"> </w:t>
            </w:r>
            <w:r w:rsidRPr="002C2BA8">
              <w:rPr>
                <w:b/>
                <w:bCs/>
                <w:sz w:val="20"/>
                <w:szCs w:val="20"/>
                <w:lang w:val="ru-RU" w:eastAsia="en-US"/>
              </w:rPr>
              <w:t>970</w:t>
            </w:r>
          </w:p>
        </w:tc>
        <w:tc>
          <w:tcPr>
            <w:tcW w:w="1701" w:type="dxa"/>
            <w:tcBorders>
              <w:top w:val="single" w:sz="6" w:space="0" w:color="auto"/>
            </w:tcBorders>
            <w:vAlign w:val="bottom"/>
          </w:tcPr>
          <w:p w:rsidR="00F4341C" w:rsidRPr="002C2BA8" w:rsidRDefault="00F4341C" w:rsidP="007D196D">
            <w:pPr>
              <w:pStyle w:val="Tabletext"/>
              <w:widowControl w:val="0"/>
              <w:tabs>
                <w:tab w:val="decimal" w:pos="1247"/>
              </w:tabs>
              <w:spacing w:line="235" w:lineRule="auto"/>
              <w:rPr>
                <w:b/>
                <w:bCs/>
                <w:sz w:val="20"/>
                <w:szCs w:val="20"/>
                <w:lang w:val="ru-RU" w:eastAsia="en-US"/>
              </w:rPr>
            </w:pPr>
            <w:r w:rsidRPr="002C2BA8">
              <w:rPr>
                <w:b/>
                <w:bCs/>
                <w:sz w:val="20"/>
                <w:szCs w:val="20"/>
                <w:lang w:val="ru-RU" w:eastAsia="en-US"/>
              </w:rPr>
              <w:t>320</w:t>
            </w:r>
            <w:r w:rsidR="00B93676" w:rsidRPr="002C2BA8">
              <w:rPr>
                <w:b/>
                <w:bCs/>
                <w:sz w:val="20"/>
                <w:szCs w:val="20"/>
                <w:lang w:val="ru-RU" w:eastAsia="en-US"/>
              </w:rPr>
              <w:t xml:space="preserve"> </w:t>
            </w:r>
            <w:r w:rsidRPr="002C2BA8">
              <w:rPr>
                <w:b/>
                <w:bCs/>
                <w:sz w:val="20"/>
                <w:szCs w:val="20"/>
                <w:lang w:val="ru-RU" w:eastAsia="en-US"/>
              </w:rPr>
              <w:t>935</w:t>
            </w:r>
          </w:p>
        </w:tc>
      </w:tr>
      <w:tr w:rsidR="00F4341C" w:rsidRPr="002C2BA8" w:rsidTr="007416D6">
        <w:trPr>
          <w:trHeight w:val="23"/>
          <w:jc w:val="center"/>
        </w:trPr>
        <w:tc>
          <w:tcPr>
            <w:tcW w:w="5667" w:type="dxa"/>
            <w:vAlign w:val="bottom"/>
          </w:tcPr>
          <w:p w:rsidR="00F4341C" w:rsidRPr="002C2BA8" w:rsidRDefault="00F4341C" w:rsidP="00426400">
            <w:pPr>
              <w:pStyle w:val="Tabletext"/>
              <w:widowControl w:val="0"/>
              <w:spacing w:line="235" w:lineRule="auto"/>
              <w:ind w:left="34" w:right="-108" w:hanging="142"/>
              <w:rPr>
                <w:sz w:val="20"/>
                <w:szCs w:val="20"/>
                <w:lang w:val="ru-RU" w:eastAsia="en-US"/>
              </w:rPr>
            </w:pPr>
            <w:r w:rsidRPr="002C2BA8">
              <w:rPr>
                <w:sz w:val="20"/>
                <w:szCs w:val="20"/>
                <w:lang w:val="ru-RU" w:eastAsia="en-US"/>
              </w:rPr>
              <w:t>Займы, выданные в течение года</w:t>
            </w:r>
          </w:p>
        </w:tc>
        <w:tc>
          <w:tcPr>
            <w:tcW w:w="1701" w:type="dxa"/>
            <w:vAlign w:val="bottom"/>
          </w:tcPr>
          <w:p w:rsidR="00F4341C" w:rsidRPr="002C2BA8" w:rsidRDefault="00B93676" w:rsidP="00B93676">
            <w:pPr>
              <w:pStyle w:val="Tabletext"/>
              <w:widowControl w:val="0"/>
              <w:tabs>
                <w:tab w:val="decimal" w:pos="1247"/>
              </w:tabs>
              <w:spacing w:line="235" w:lineRule="auto"/>
              <w:rPr>
                <w:sz w:val="20"/>
                <w:szCs w:val="20"/>
                <w:lang w:val="ru-RU" w:eastAsia="en-US"/>
              </w:rPr>
            </w:pPr>
            <w:r w:rsidRPr="002C2BA8">
              <w:rPr>
                <w:sz w:val="20"/>
                <w:szCs w:val="20"/>
                <w:lang w:val="ru-RU" w:eastAsia="en-US"/>
              </w:rPr>
              <w:t>145 840</w:t>
            </w:r>
          </w:p>
        </w:tc>
        <w:tc>
          <w:tcPr>
            <w:tcW w:w="1701" w:type="dxa"/>
            <w:vAlign w:val="bottom"/>
          </w:tcPr>
          <w:p w:rsidR="00F4341C" w:rsidRPr="002C2BA8" w:rsidRDefault="00F4341C" w:rsidP="007D196D">
            <w:pPr>
              <w:pStyle w:val="Tabletext"/>
              <w:widowControl w:val="0"/>
              <w:tabs>
                <w:tab w:val="decimal" w:pos="1247"/>
              </w:tabs>
              <w:spacing w:line="235" w:lineRule="auto"/>
              <w:rPr>
                <w:sz w:val="20"/>
                <w:szCs w:val="20"/>
                <w:lang w:val="ru-RU" w:eastAsia="en-US"/>
              </w:rPr>
            </w:pPr>
            <w:r w:rsidRPr="002C2BA8">
              <w:rPr>
                <w:sz w:val="20"/>
                <w:szCs w:val="20"/>
                <w:lang w:val="ru-RU" w:eastAsia="en-US"/>
              </w:rPr>
              <w:t>62</w:t>
            </w:r>
            <w:r w:rsidR="00B93676" w:rsidRPr="002C2BA8">
              <w:rPr>
                <w:sz w:val="20"/>
                <w:szCs w:val="20"/>
                <w:lang w:val="ru-RU" w:eastAsia="en-US"/>
              </w:rPr>
              <w:t xml:space="preserve"> </w:t>
            </w:r>
            <w:r w:rsidRPr="002C2BA8">
              <w:rPr>
                <w:sz w:val="20"/>
                <w:szCs w:val="20"/>
                <w:lang w:val="ru-RU" w:eastAsia="en-US"/>
              </w:rPr>
              <w:t>535</w:t>
            </w:r>
          </w:p>
        </w:tc>
      </w:tr>
      <w:tr w:rsidR="00F4341C" w:rsidRPr="002C2BA8" w:rsidTr="00EC2B5E">
        <w:trPr>
          <w:trHeight w:val="23"/>
          <w:jc w:val="center"/>
        </w:trPr>
        <w:tc>
          <w:tcPr>
            <w:tcW w:w="5667" w:type="dxa"/>
            <w:shd w:val="clear" w:color="auto" w:fill="auto"/>
            <w:vAlign w:val="bottom"/>
          </w:tcPr>
          <w:p w:rsidR="00F4341C" w:rsidRPr="002C2BA8" w:rsidRDefault="00F4341C" w:rsidP="00426400">
            <w:pPr>
              <w:pStyle w:val="Tabletext"/>
              <w:widowControl w:val="0"/>
              <w:spacing w:line="235" w:lineRule="auto"/>
              <w:ind w:left="34" w:right="-108" w:hanging="142"/>
              <w:rPr>
                <w:sz w:val="20"/>
                <w:szCs w:val="20"/>
                <w:lang w:val="ru-RU" w:eastAsia="en-US"/>
              </w:rPr>
            </w:pPr>
            <w:r w:rsidRPr="002C2BA8">
              <w:rPr>
                <w:sz w:val="20"/>
                <w:szCs w:val="20"/>
                <w:lang w:val="ru-RU" w:eastAsia="en-US"/>
              </w:rPr>
              <w:t>Займы, погашенные в течение года</w:t>
            </w:r>
          </w:p>
        </w:tc>
        <w:tc>
          <w:tcPr>
            <w:tcW w:w="1701" w:type="dxa"/>
            <w:vAlign w:val="bottom"/>
          </w:tcPr>
          <w:p w:rsidR="00F4341C" w:rsidRPr="002C2BA8" w:rsidRDefault="00B93676" w:rsidP="00B93676">
            <w:pPr>
              <w:pStyle w:val="Tabletext"/>
              <w:widowControl w:val="0"/>
              <w:tabs>
                <w:tab w:val="decimal" w:pos="1247"/>
              </w:tabs>
              <w:spacing w:line="235" w:lineRule="auto"/>
              <w:rPr>
                <w:sz w:val="20"/>
                <w:szCs w:val="20"/>
                <w:lang w:val="ru-RU" w:eastAsia="en-US"/>
              </w:rPr>
            </w:pPr>
            <w:r w:rsidRPr="002C2BA8">
              <w:rPr>
                <w:sz w:val="20"/>
                <w:szCs w:val="20"/>
                <w:lang w:val="ru-RU" w:eastAsia="en-US"/>
              </w:rPr>
              <w:t>105 373</w:t>
            </w:r>
          </w:p>
        </w:tc>
        <w:tc>
          <w:tcPr>
            <w:tcW w:w="1701" w:type="dxa"/>
            <w:vAlign w:val="bottom"/>
          </w:tcPr>
          <w:p w:rsidR="00F4341C" w:rsidRPr="002C2BA8" w:rsidRDefault="00F4341C" w:rsidP="007D196D">
            <w:pPr>
              <w:pStyle w:val="Tabletext"/>
              <w:widowControl w:val="0"/>
              <w:tabs>
                <w:tab w:val="decimal" w:pos="1247"/>
              </w:tabs>
              <w:spacing w:line="235" w:lineRule="auto"/>
              <w:rPr>
                <w:sz w:val="20"/>
                <w:szCs w:val="20"/>
                <w:lang w:val="ru-RU" w:eastAsia="en-US"/>
              </w:rPr>
            </w:pPr>
            <w:r w:rsidRPr="002C2BA8">
              <w:rPr>
                <w:sz w:val="20"/>
                <w:szCs w:val="20"/>
                <w:lang w:val="ru-RU" w:eastAsia="en-US"/>
              </w:rPr>
              <w:t>18</w:t>
            </w:r>
            <w:r w:rsidR="00B93676" w:rsidRPr="002C2BA8">
              <w:rPr>
                <w:sz w:val="20"/>
                <w:szCs w:val="20"/>
                <w:lang w:val="ru-RU" w:eastAsia="en-US"/>
              </w:rPr>
              <w:t xml:space="preserve"> </w:t>
            </w:r>
            <w:r w:rsidRPr="002C2BA8">
              <w:rPr>
                <w:sz w:val="20"/>
                <w:szCs w:val="20"/>
                <w:lang w:val="ru-RU" w:eastAsia="en-US"/>
              </w:rPr>
              <w:t>500</w:t>
            </w:r>
          </w:p>
        </w:tc>
      </w:tr>
      <w:tr w:rsidR="00F4341C" w:rsidRPr="002C2BA8" w:rsidTr="00EC2B5E">
        <w:trPr>
          <w:trHeight w:val="546"/>
          <w:jc w:val="center"/>
        </w:trPr>
        <w:tc>
          <w:tcPr>
            <w:tcW w:w="5667" w:type="dxa"/>
            <w:shd w:val="clear" w:color="auto" w:fill="auto"/>
            <w:vAlign w:val="bottom"/>
          </w:tcPr>
          <w:p w:rsidR="00F4341C" w:rsidRPr="002C2BA8" w:rsidRDefault="00841556" w:rsidP="00426400">
            <w:pPr>
              <w:pStyle w:val="Tabletext"/>
              <w:widowControl w:val="0"/>
              <w:spacing w:line="235" w:lineRule="auto"/>
              <w:ind w:left="34" w:right="-108" w:hanging="142"/>
              <w:rPr>
                <w:sz w:val="20"/>
                <w:szCs w:val="20"/>
                <w:lang w:val="ru-RU" w:eastAsia="en-US"/>
              </w:rPr>
            </w:pPr>
            <w:r>
              <w:rPr>
                <w:sz w:val="20"/>
                <w:szCs w:val="20"/>
                <w:lang w:val="ru-RU" w:eastAsia="en-US"/>
              </w:rPr>
              <w:t xml:space="preserve">Перевод долгосрочных займов в краткосрочные </w:t>
            </w:r>
            <w:r w:rsidR="0004265D">
              <w:rPr>
                <w:sz w:val="20"/>
                <w:szCs w:val="20"/>
                <w:lang w:val="ru-RU" w:eastAsia="en-US"/>
              </w:rPr>
              <w:t xml:space="preserve"> </w:t>
            </w:r>
          </w:p>
        </w:tc>
        <w:tc>
          <w:tcPr>
            <w:tcW w:w="1701" w:type="dxa"/>
            <w:shd w:val="clear" w:color="auto" w:fill="auto"/>
            <w:vAlign w:val="bottom"/>
          </w:tcPr>
          <w:p w:rsidR="00F4341C" w:rsidRPr="002C2BA8" w:rsidRDefault="00841556" w:rsidP="00426400">
            <w:pPr>
              <w:pStyle w:val="Tabletext"/>
              <w:widowControl w:val="0"/>
              <w:tabs>
                <w:tab w:val="decimal" w:pos="1247"/>
              </w:tabs>
              <w:spacing w:line="235" w:lineRule="auto"/>
              <w:rPr>
                <w:sz w:val="20"/>
                <w:szCs w:val="20"/>
                <w:lang w:val="ru-RU" w:eastAsia="en-US"/>
              </w:rPr>
            </w:pPr>
            <w:r>
              <w:rPr>
                <w:sz w:val="20"/>
                <w:szCs w:val="20"/>
                <w:lang w:val="ru-RU" w:eastAsia="en-US"/>
              </w:rPr>
              <w:t>- 43 050</w:t>
            </w:r>
          </w:p>
        </w:tc>
        <w:tc>
          <w:tcPr>
            <w:tcW w:w="1701" w:type="dxa"/>
            <w:shd w:val="clear" w:color="auto" w:fill="auto"/>
            <w:vAlign w:val="bottom"/>
          </w:tcPr>
          <w:p w:rsidR="00F4341C" w:rsidRPr="002C2BA8" w:rsidRDefault="00841556" w:rsidP="007D196D">
            <w:pPr>
              <w:pStyle w:val="Tabletext"/>
              <w:widowControl w:val="0"/>
              <w:tabs>
                <w:tab w:val="decimal" w:pos="1247"/>
              </w:tabs>
              <w:spacing w:line="235" w:lineRule="auto"/>
              <w:rPr>
                <w:sz w:val="20"/>
                <w:szCs w:val="20"/>
                <w:lang w:val="ru-RU" w:eastAsia="en-US"/>
              </w:rPr>
            </w:pPr>
            <w:r>
              <w:rPr>
                <w:sz w:val="20"/>
                <w:szCs w:val="20"/>
                <w:lang w:val="ru-RU" w:eastAsia="en-US"/>
              </w:rPr>
              <w:t>0</w:t>
            </w:r>
          </w:p>
        </w:tc>
      </w:tr>
      <w:tr w:rsidR="00F4341C" w:rsidRPr="002C2BA8" w:rsidTr="007416D6">
        <w:trPr>
          <w:trHeight w:val="283"/>
          <w:jc w:val="center"/>
        </w:trPr>
        <w:tc>
          <w:tcPr>
            <w:tcW w:w="5667" w:type="dxa"/>
            <w:tcBorders>
              <w:bottom w:val="nil"/>
            </w:tcBorders>
            <w:vAlign w:val="bottom"/>
          </w:tcPr>
          <w:p w:rsidR="00F4341C" w:rsidRPr="002C2BA8" w:rsidRDefault="00F4341C" w:rsidP="00426400">
            <w:pPr>
              <w:pStyle w:val="Tabletext"/>
              <w:widowControl w:val="0"/>
              <w:tabs>
                <w:tab w:val="decimal" w:pos="992"/>
              </w:tabs>
              <w:spacing w:line="235" w:lineRule="auto"/>
              <w:ind w:left="34" w:right="-108" w:hanging="142"/>
              <w:rPr>
                <w:b/>
                <w:bCs/>
                <w:sz w:val="20"/>
                <w:szCs w:val="20"/>
                <w:lang w:val="ru-RU" w:eastAsia="en-US"/>
              </w:rPr>
            </w:pPr>
            <w:r w:rsidRPr="002C2BA8">
              <w:rPr>
                <w:b/>
                <w:bCs/>
                <w:sz w:val="20"/>
                <w:szCs w:val="20"/>
                <w:lang w:val="ru-RU" w:eastAsia="en-US"/>
              </w:rPr>
              <w:t>На конец года</w:t>
            </w:r>
          </w:p>
        </w:tc>
        <w:tc>
          <w:tcPr>
            <w:tcW w:w="1701" w:type="dxa"/>
            <w:tcBorders>
              <w:top w:val="single" w:sz="6" w:space="0" w:color="auto"/>
              <w:bottom w:val="single" w:sz="12" w:space="0" w:color="auto"/>
            </w:tcBorders>
            <w:vAlign w:val="bottom"/>
          </w:tcPr>
          <w:p w:rsidR="00F4341C" w:rsidRPr="002C2BA8" w:rsidRDefault="00841556" w:rsidP="00B93676">
            <w:pPr>
              <w:pStyle w:val="Tabletext"/>
              <w:widowControl w:val="0"/>
              <w:tabs>
                <w:tab w:val="decimal" w:pos="1247"/>
              </w:tabs>
              <w:spacing w:line="235" w:lineRule="auto"/>
              <w:rPr>
                <w:b/>
                <w:bCs/>
                <w:sz w:val="20"/>
                <w:szCs w:val="20"/>
                <w:lang w:val="ru-RU" w:eastAsia="en-US"/>
              </w:rPr>
            </w:pPr>
            <w:r>
              <w:rPr>
                <w:b/>
                <w:bCs/>
                <w:sz w:val="20"/>
                <w:szCs w:val="20"/>
                <w:lang w:val="ru-RU" w:eastAsia="en-US"/>
              </w:rPr>
              <w:t>362 387</w:t>
            </w:r>
          </w:p>
        </w:tc>
        <w:tc>
          <w:tcPr>
            <w:tcW w:w="1701" w:type="dxa"/>
            <w:tcBorders>
              <w:top w:val="single" w:sz="6" w:space="0" w:color="auto"/>
              <w:bottom w:val="single" w:sz="12" w:space="0" w:color="auto"/>
            </w:tcBorders>
            <w:vAlign w:val="bottom"/>
          </w:tcPr>
          <w:p w:rsidR="00F4341C" w:rsidRPr="002C2BA8" w:rsidRDefault="00F4341C" w:rsidP="007D196D">
            <w:pPr>
              <w:pStyle w:val="Tabletext"/>
              <w:widowControl w:val="0"/>
              <w:tabs>
                <w:tab w:val="decimal" w:pos="1247"/>
              </w:tabs>
              <w:spacing w:line="235" w:lineRule="auto"/>
              <w:rPr>
                <w:b/>
                <w:bCs/>
                <w:sz w:val="20"/>
                <w:szCs w:val="20"/>
                <w:lang w:val="ru-RU" w:eastAsia="en-US"/>
              </w:rPr>
            </w:pPr>
            <w:r w:rsidRPr="002C2BA8">
              <w:rPr>
                <w:b/>
                <w:bCs/>
                <w:sz w:val="20"/>
                <w:szCs w:val="20"/>
                <w:lang w:val="ru-RU" w:eastAsia="en-US"/>
              </w:rPr>
              <w:t>364</w:t>
            </w:r>
            <w:r w:rsidR="00B93676" w:rsidRPr="002C2BA8">
              <w:rPr>
                <w:b/>
                <w:bCs/>
                <w:sz w:val="20"/>
                <w:szCs w:val="20"/>
                <w:lang w:val="ru-RU" w:eastAsia="en-US"/>
              </w:rPr>
              <w:t xml:space="preserve"> </w:t>
            </w:r>
            <w:r w:rsidRPr="002C2BA8">
              <w:rPr>
                <w:b/>
                <w:bCs/>
                <w:sz w:val="20"/>
                <w:szCs w:val="20"/>
                <w:lang w:val="ru-RU" w:eastAsia="en-US"/>
              </w:rPr>
              <w:t>970</w:t>
            </w:r>
          </w:p>
        </w:tc>
      </w:tr>
    </w:tbl>
    <w:p w:rsidR="00B17C85" w:rsidRPr="002C2BA8" w:rsidRDefault="00B17C85" w:rsidP="00426400">
      <w:pPr>
        <w:autoSpaceDE w:val="0"/>
        <w:autoSpaceDN w:val="0"/>
        <w:adjustRightInd w:val="0"/>
        <w:ind w:firstLine="709"/>
        <w:jc w:val="both"/>
        <w:rPr>
          <w:sz w:val="24"/>
          <w:szCs w:val="24"/>
        </w:rPr>
      </w:pPr>
      <w:r w:rsidRPr="002C2BA8">
        <w:rPr>
          <w:sz w:val="24"/>
          <w:szCs w:val="24"/>
        </w:rPr>
        <w:t>По состоянию на 31.12.2</w:t>
      </w:r>
      <w:r w:rsidR="00B93676" w:rsidRPr="002C2BA8">
        <w:rPr>
          <w:sz w:val="24"/>
          <w:szCs w:val="24"/>
        </w:rPr>
        <w:t>3</w:t>
      </w:r>
      <w:r w:rsidR="00803937" w:rsidRPr="002C2BA8">
        <w:rPr>
          <w:sz w:val="24"/>
          <w:szCs w:val="24"/>
        </w:rPr>
        <w:t xml:space="preserve"> и 31.12.2022</w:t>
      </w:r>
      <w:r w:rsidRPr="002C2BA8">
        <w:rPr>
          <w:sz w:val="24"/>
          <w:szCs w:val="24"/>
        </w:rPr>
        <w:t xml:space="preserve"> резерв</w:t>
      </w:r>
      <w:r w:rsidR="00803937" w:rsidRPr="002C2BA8">
        <w:rPr>
          <w:sz w:val="24"/>
          <w:szCs w:val="24"/>
        </w:rPr>
        <w:t>ы</w:t>
      </w:r>
      <w:r w:rsidRPr="002C2BA8">
        <w:rPr>
          <w:sz w:val="24"/>
          <w:szCs w:val="24"/>
        </w:rPr>
        <w:t xml:space="preserve"> под обесценение долгосрочных</w:t>
      </w:r>
      <w:r w:rsidR="00841556">
        <w:rPr>
          <w:sz w:val="24"/>
          <w:szCs w:val="24"/>
        </w:rPr>
        <w:t xml:space="preserve"> и краткосрочных </w:t>
      </w:r>
      <w:r w:rsidRPr="002C2BA8">
        <w:rPr>
          <w:sz w:val="24"/>
          <w:szCs w:val="24"/>
        </w:rPr>
        <w:t>займов не</w:t>
      </w:r>
      <w:r w:rsidR="00B2390D" w:rsidRPr="002C2BA8">
        <w:rPr>
          <w:sz w:val="24"/>
          <w:szCs w:val="24"/>
        </w:rPr>
        <w:t xml:space="preserve"> создавал</w:t>
      </w:r>
      <w:r w:rsidR="00803937" w:rsidRPr="002C2BA8">
        <w:rPr>
          <w:sz w:val="24"/>
          <w:szCs w:val="24"/>
        </w:rPr>
        <w:t>ись</w:t>
      </w:r>
      <w:r w:rsidR="00821CB7" w:rsidRPr="002C2BA8">
        <w:rPr>
          <w:sz w:val="24"/>
          <w:szCs w:val="24"/>
        </w:rPr>
        <w:t>.</w:t>
      </w:r>
    </w:p>
    <w:p w:rsidR="005B2281" w:rsidRPr="002C2BA8" w:rsidRDefault="005B2281" w:rsidP="00426400">
      <w:pPr>
        <w:autoSpaceDE w:val="0"/>
        <w:autoSpaceDN w:val="0"/>
        <w:adjustRightInd w:val="0"/>
        <w:ind w:firstLine="709"/>
        <w:jc w:val="both"/>
        <w:rPr>
          <w:sz w:val="24"/>
          <w:szCs w:val="24"/>
        </w:rPr>
      </w:pPr>
    </w:p>
    <w:p w:rsidR="00841556" w:rsidRDefault="00841556" w:rsidP="00EC2B5E">
      <w:pPr>
        <w:pStyle w:val="1"/>
        <w:jc w:val="center"/>
        <w:rPr>
          <w:rFonts w:ascii="Times New Roman" w:hAnsi="Times New Roman"/>
          <w:sz w:val="24"/>
          <w:szCs w:val="24"/>
          <w:lang w:val="ru-RU"/>
        </w:rPr>
      </w:pPr>
      <w:r>
        <w:rPr>
          <w:rFonts w:ascii="Times New Roman" w:hAnsi="Times New Roman"/>
          <w:sz w:val="24"/>
          <w:szCs w:val="24"/>
          <w:lang w:val="ru-RU"/>
        </w:rPr>
        <w:t>Краткосрочные</w:t>
      </w:r>
      <w:r w:rsidRPr="008130F7">
        <w:rPr>
          <w:rFonts w:ascii="Times New Roman" w:hAnsi="Times New Roman"/>
          <w:sz w:val="24"/>
          <w:szCs w:val="24"/>
        </w:rPr>
        <w:t xml:space="preserve"> зай</w:t>
      </w:r>
      <w:r w:rsidR="00C253E9">
        <w:rPr>
          <w:rFonts w:ascii="Times New Roman" w:hAnsi="Times New Roman"/>
          <w:sz w:val="24"/>
          <w:szCs w:val="24"/>
        </w:rPr>
        <w:t>мы, выданные связанным сторонам</w:t>
      </w:r>
      <w:r w:rsidR="00C253E9">
        <w:rPr>
          <w:rFonts w:ascii="Times New Roman" w:hAnsi="Times New Roman"/>
          <w:sz w:val="24"/>
          <w:szCs w:val="24"/>
          <w:lang w:val="ru-RU"/>
        </w:rPr>
        <w:t>, со сроком погашения в 2024 г. (тыс. руб.)</w:t>
      </w:r>
    </w:p>
    <w:p w:rsidR="006C7CF2" w:rsidRPr="006C7CF2" w:rsidRDefault="006C7CF2" w:rsidP="006C7CF2">
      <w:pPr>
        <w:rPr>
          <w:lang w:eastAsia="x-none"/>
        </w:rPr>
      </w:pPr>
    </w:p>
    <w:tbl>
      <w:tblPr>
        <w:tblW w:w="9257" w:type="dxa"/>
        <w:jc w:val="center"/>
        <w:tblLayout w:type="fixed"/>
        <w:tblLook w:val="0000" w:firstRow="0" w:lastRow="0" w:firstColumn="0" w:lastColumn="0" w:noHBand="0" w:noVBand="0"/>
      </w:tblPr>
      <w:tblGrid>
        <w:gridCol w:w="5855"/>
        <w:gridCol w:w="1701"/>
        <w:gridCol w:w="1701"/>
      </w:tblGrid>
      <w:tr w:rsidR="00841556" w:rsidRPr="003C3107" w:rsidTr="00D220A9">
        <w:trPr>
          <w:trHeight w:val="23"/>
          <w:jc w:val="center"/>
        </w:trPr>
        <w:tc>
          <w:tcPr>
            <w:tcW w:w="5855" w:type="dxa"/>
            <w:vAlign w:val="bottom"/>
          </w:tcPr>
          <w:p w:rsidR="00841556" w:rsidRPr="002C2BA8" w:rsidRDefault="00841556" w:rsidP="00EC2B5E">
            <w:pPr>
              <w:pStyle w:val="Tabletext"/>
              <w:widowControl w:val="0"/>
              <w:spacing w:line="235" w:lineRule="auto"/>
              <w:ind w:left="34" w:right="-108" w:hanging="142"/>
              <w:rPr>
                <w:sz w:val="20"/>
                <w:szCs w:val="20"/>
                <w:lang w:val="ru-RU" w:eastAsia="en-US"/>
              </w:rPr>
            </w:pPr>
          </w:p>
        </w:tc>
        <w:tc>
          <w:tcPr>
            <w:tcW w:w="1701" w:type="dxa"/>
            <w:tcBorders>
              <w:bottom w:val="single" w:sz="6" w:space="0" w:color="auto"/>
            </w:tcBorders>
            <w:vAlign w:val="bottom"/>
          </w:tcPr>
          <w:p w:rsidR="00841556" w:rsidRPr="002C2BA8" w:rsidRDefault="00841556" w:rsidP="00EC2B5E">
            <w:pPr>
              <w:pStyle w:val="Tabletext"/>
              <w:widowControl w:val="0"/>
              <w:spacing w:line="235" w:lineRule="auto"/>
              <w:ind w:left="-108" w:right="-108"/>
              <w:rPr>
                <w:b/>
                <w:bCs/>
                <w:sz w:val="20"/>
                <w:szCs w:val="20"/>
                <w:lang w:val="ru-RU" w:eastAsia="en-US"/>
              </w:rPr>
            </w:pPr>
            <w:r w:rsidRPr="002C2BA8">
              <w:rPr>
                <w:b/>
                <w:bCs/>
                <w:sz w:val="20"/>
                <w:szCs w:val="20"/>
                <w:lang w:val="ru-RU" w:eastAsia="en-US"/>
              </w:rPr>
              <w:t>2023 г.</w:t>
            </w:r>
          </w:p>
        </w:tc>
        <w:tc>
          <w:tcPr>
            <w:tcW w:w="1701" w:type="dxa"/>
            <w:tcBorders>
              <w:bottom w:val="single" w:sz="6" w:space="0" w:color="auto"/>
            </w:tcBorders>
            <w:vAlign w:val="bottom"/>
          </w:tcPr>
          <w:p w:rsidR="00841556" w:rsidRPr="003C3107" w:rsidRDefault="00841556" w:rsidP="00EC2B5E">
            <w:pPr>
              <w:pStyle w:val="Tabletext"/>
              <w:widowControl w:val="0"/>
              <w:spacing w:line="235" w:lineRule="auto"/>
              <w:ind w:left="-108" w:right="-108"/>
              <w:rPr>
                <w:b/>
                <w:bCs/>
                <w:sz w:val="20"/>
                <w:szCs w:val="20"/>
                <w:lang w:val="ru-RU" w:eastAsia="en-US"/>
              </w:rPr>
            </w:pPr>
            <w:r w:rsidRPr="002C2BA8">
              <w:rPr>
                <w:b/>
                <w:bCs/>
                <w:sz w:val="20"/>
                <w:szCs w:val="20"/>
                <w:lang w:val="ru-RU" w:eastAsia="en-US"/>
              </w:rPr>
              <w:t>2022 г.</w:t>
            </w:r>
          </w:p>
        </w:tc>
      </w:tr>
      <w:tr w:rsidR="00841556" w:rsidRPr="003C3107" w:rsidTr="00D220A9">
        <w:trPr>
          <w:trHeight w:val="283"/>
          <w:jc w:val="center"/>
        </w:trPr>
        <w:tc>
          <w:tcPr>
            <w:tcW w:w="5855" w:type="dxa"/>
            <w:vAlign w:val="bottom"/>
          </w:tcPr>
          <w:p w:rsidR="00841556" w:rsidRPr="003C3107" w:rsidRDefault="00841556" w:rsidP="00EC2B5E">
            <w:pPr>
              <w:pStyle w:val="Tabletext"/>
              <w:widowControl w:val="0"/>
              <w:spacing w:line="235" w:lineRule="auto"/>
              <w:ind w:left="34" w:right="-108" w:hanging="142"/>
              <w:rPr>
                <w:b/>
                <w:bCs/>
                <w:sz w:val="20"/>
                <w:szCs w:val="20"/>
                <w:lang w:val="ru-RU" w:eastAsia="en-US"/>
              </w:rPr>
            </w:pPr>
            <w:r w:rsidRPr="003C3107">
              <w:rPr>
                <w:b/>
                <w:bCs/>
                <w:sz w:val="20"/>
                <w:szCs w:val="20"/>
                <w:lang w:val="ru-RU" w:eastAsia="en-US"/>
              </w:rPr>
              <w:lastRenderedPageBreak/>
              <w:t>На начало года</w:t>
            </w:r>
          </w:p>
        </w:tc>
        <w:tc>
          <w:tcPr>
            <w:tcW w:w="1701" w:type="dxa"/>
            <w:tcBorders>
              <w:top w:val="single" w:sz="6" w:space="0" w:color="auto"/>
            </w:tcBorders>
            <w:vAlign w:val="bottom"/>
          </w:tcPr>
          <w:p w:rsidR="00841556" w:rsidRPr="003C3107" w:rsidRDefault="00841556" w:rsidP="00EC2B5E">
            <w:pPr>
              <w:pStyle w:val="Tabletext"/>
              <w:widowControl w:val="0"/>
              <w:tabs>
                <w:tab w:val="decimal" w:pos="1247"/>
              </w:tabs>
              <w:spacing w:line="235" w:lineRule="auto"/>
              <w:rPr>
                <w:b/>
                <w:bCs/>
                <w:sz w:val="20"/>
                <w:szCs w:val="20"/>
                <w:lang w:val="ru-RU" w:eastAsia="en-US"/>
              </w:rPr>
            </w:pPr>
            <w:r>
              <w:rPr>
                <w:b/>
                <w:bCs/>
                <w:sz w:val="20"/>
                <w:szCs w:val="20"/>
                <w:lang w:val="ru-RU" w:eastAsia="en-US"/>
              </w:rPr>
              <w:t>0</w:t>
            </w:r>
          </w:p>
        </w:tc>
        <w:tc>
          <w:tcPr>
            <w:tcW w:w="1701" w:type="dxa"/>
            <w:tcBorders>
              <w:top w:val="single" w:sz="6" w:space="0" w:color="auto"/>
            </w:tcBorders>
            <w:vAlign w:val="bottom"/>
          </w:tcPr>
          <w:p w:rsidR="00841556" w:rsidRPr="003C3107" w:rsidRDefault="00841556" w:rsidP="00EC2B5E">
            <w:pPr>
              <w:pStyle w:val="Tabletext"/>
              <w:widowControl w:val="0"/>
              <w:tabs>
                <w:tab w:val="decimal" w:pos="1247"/>
              </w:tabs>
              <w:spacing w:line="235" w:lineRule="auto"/>
              <w:rPr>
                <w:b/>
                <w:bCs/>
                <w:sz w:val="20"/>
                <w:szCs w:val="20"/>
                <w:lang w:val="ru-RU" w:eastAsia="en-US"/>
              </w:rPr>
            </w:pPr>
            <w:r>
              <w:rPr>
                <w:b/>
                <w:bCs/>
                <w:sz w:val="20"/>
                <w:szCs w:val="20"/>
                <w:lang w:val="ru-RU" w:eastAsia="en-US"/>
              </w:rPr>
              <w:t>0</w:t>
            </w:r>
          </w:p>
        </w:tc>
      </w:tr>
      <w:tr w:rsidR="00841556" w:rsidRPr="003C3107" w:rsidTr="00D220A9">
        <w:trPr>
          <w:trHeight w:val="23"/>
          <w:jc w:val="center"/>
        </w:trPr>
        <w:tc>
          <w:tcPr>
            <w:tcW w:w="5855" w:type="dxa"/>
            <w:vAlign w:val="center"/>
          </w:tcPr>
          <w:p w:rsidR="00841556" w:rsidRPr="003C3107" w:rsidRDefault="00841556" w:rsidP="00EC2B5E">
            <w:pPr>
              <w:spacing w:line="235" w:lineRule="auto"/>
              <w:ind w:left="-108"/>
              <w:jc w:val="both"/>
            </w:pPr>
            <w:r>
              <w:rPr>
                <w:lang w:eastAsia="en-US"/>
              </w:rPr>
              <w:t>Перевод долгосрочных займов в краткосрочные</w:t>
            </w:r>
          </w:p>
        </w:tc>
        <w:tc>
          <w:tcPr>
            <w:tcW w:w="1701" w:type="dxa"/>
            <w:vAlign w:val="bottom"/>
          </w:tcPr>
          <w:p w:rsidR="00841556" w:rsidRPr="003C3107" w:rsidRDefault="00841556" w:rsidP="00EC2B5E">
            <w:pPr>
              <w:pStyle w:val="Tabletext"/>
              <w:widowControl w:val="0"/>
              <w:tabs>
                <w:tab w:val="decimal" w:pos="1247"/>
              </w:tabs>
              <w:spacing w:line="235" w:lineRule="auto"/>
              <w:rPr>
                <w:sz w:val="20"/>
                <w:szCs w:val="20"/>
                <w:lang w:val="ru-RU" w:eastAsia="en-US"/>
              </w:rPr>
            </w:pPr>
            <w:r>
              <w:rPr>
                <w:sz w:val="20"/>
                <w:szCs w:val="20"/>
                <w:lang w:val="ru-RU" w:eastAsia="en-US"/>
              </w:rPr>
              <w:t>43 050</w:t>
            </w:r>
          </w:p>
        </w:tc>
        <w:tc>
          <w:tcPr>
            <w:tcW w:w="1701" w:type="dxa"/>
            <w:vAlign w:val="bottom"/>
          </w:tcPr>
          <w:p w:rsidR="00841556" w:rsidRPr="003C3107" w:rsidRDefault="00841556" w:rsidP="00EC2B5E">
            <w:pPr>
              <w:pStyle w:val="Tabletext"/>
              <w:widowControl w:val="0"/>
              <w:tabs>
                <w:tab w:val="decimal" w:pos="1247"/>
              </w:tabs>
              <w:spacing w:line="235" w:lineRule="auto"/>
              <w:rPr>
                <w:sz w:val="20"/>
                <w:szCs w:val="20"/>
                <w:lang w:val="ru-RU" w:eastAsia="en-US"/>
              </w:rPr>
            </w:pPr>
            <w:r>
              <w:rPr>
                <w:sz w:val="20"/>
                <w:szCs w:val="20"/>
                <w:lang w:val="ru-RU" w:eastAsia="en-US"/>
              </w:rPr>
              <w:t>0</w:t>
            </w:r>
          </w:p>
        </w:tc>
      </w:tr>
      <w:tr w:rsidR="00841556" w:rsidRPr="00466AB0" w:rsidTr="00D220A9">
        <w:trPr>
          <w:trHeight w:val="283"/>
          <w:jc w:val="center"/>
        </w:trPr>
        <w:tc>
          <w:tcPr>
            <w:tcW w:w="5855" w:type="dxa"/>
            <w:tcBorders>
              <w:bottom w:val="nil"/>
            </w:tcBorders>
            <w:vAlign w:val="bottom"/>
          </w:tcPr>
          <w:p w:rsidR="00841556" w:rsidRPr="003C3107" w:rsidRDefault="00841556" w:rsidP="00EC2B5E">
            <w:pPr>
              <w:pStyle w:val="Tabletext"/>
              <w:widowControl w:val="0"/>
              <w:tabs>
                <w:tab w:val="decimal" w:pos="992"/>
              </w:tabs>
              <w:spacing w:line="235" w:lineRule="auto"/>
              <w:ind w:left="34" w:right="-108" w:hanging="142"/>
              <w:rPr>
                <w:b/>
                <w:bCs/>
                <w:sz w:val="20"/>
                <w:szCs w:val="20"/>
                <w:lang w:val="ru-RU" w:eastAsia="en-US"/>
              </w:rPr>
            </w:pPr>
            <w:r w:rsidRPr="003C3107">
              <w:rPr>
                <w:b/>
                <w:bCs/>
                <w:sz w:val="20"/>
                <w:szCs w:val="20"/>
                <w:lang w:val="ru-RU" w:eastAsia="en-US"/>
              </w:rPr>
              <w:t>На конец года</w:t>
            </w:r>
          </w:p>
        </w:tc>
        <w:tc>
          <w:tcPr>
            <w:tcW w:w="1701" w:type="dxa"/>
            <w:tcBorders>
              <w:top w:val="single" w:sz="6" w:space="0" w:color="auto"/>
              <w:bottom w:val="single" w:sz="12" w:space="0" w:color="auto"/>
            </w:tcBorders>
            <w:vAlign w:val="bottom"/>
          </w:tcPr>
          <w:p w:rsidR="00841556" w:rsidRPr="003C3107" w:rsidRDefault="00841556" w:rsidP="00EC2B5E">
            <w:pPr>
              <w:pStyle w:val="Tabletext"/>
              <w:widowControl w:val="0"/>
              <w:tabs>
                <w:tab w:val="decimal" w:pos="1247"/>
              </w:tabs>
              <w:spacing w:line="235" w:lineRule="auto"/>
              <w:rPr>
                <w:b/>
                <w:bCs/>
                <w:sz w:val="20"/>
                <w:szCs w:val="20"/>
                <w:lang w:val="ru-RU" w:eastAsia="en-US"/>
              </w:rPr>
            </w:pPr>
            <w:r w:rsidRPr="003C3107">
              <w:rPr>
                <w:b/>
                <w:bCs/>
                <w:sz w:val="20"/>
                <w:szCs w:val="20"/>
                <w:lang w:val="ru-RU" w:eastAsia="en-US"/>
              </w:rPr>
              <w:t>4</w:t>
            </w:r>
            <w:r>
              <w:rPr>
                <w:b/>
                <w:bCs/>
                <w:sz w:val="20"/>
                <w:szCs w:val="20"/>
                <w:lang w:val="ru-RU" w:eastAsia="en-US"/>
              </w:rPr>
              <w:t>3 050</w:t>
            </w:r>
          </w:p>
        </w:tc>
        <w:tc>
          <w:tcPr>
            <w:tcW w:w="1701" w:type="dxa"/>
            <w:tcBorders>
              <w:top w:val="single" w:sz="6" w:space="0" w:color="auto"/>
              <w:bottom w:val="single" w:sz="12" w:space="0" w:color="auto"/>
            </w:tcBorders>
            <w:vAlign w:val="bottom"/>
          </w:tcPr>
          <w:p w:rsidR="00841556" w:rsidRPr="00466AB0" w:rsidRDefault="00841556" w:rsidP="00EC2B5E">
            <w:pPr>
              <w:pStyle w:val="Tabletext"/>
              <w:widowControl w:val="0"/>
              <w:tabs>
                <w:tab w:val="decimal" w:pos="1247"/>
              </w:tabs>
              <w:spacing w:line="235" w:lineRule="auto"/>
              <w:rPr>
                <w:b/>
                <w:bCs/>
                <w:sz w:val="20"/>
                <w:szCs w:val="20"/>
                <w:lang w:val="ru-RU" w:eastAsia="en-US"/>
              </w:rPr>
            </w:pPr>
            <w:r>
              <w:rPr>
                <w:b/>
                <w:bCs/>
                <w:sz w:val="20"/>
                <w:szCs w:val="20"/>
                <w:lang w:val="ru-RU" w:eastAsia="en-US"/>
              </w:rPr>
              <w:t>0</w:t>
            </w:r>
          </w:p>
        </w:tc>
      </w:tr>
    </w:tbl>
    <w:p w:rsidR="00841556" w:rsidRPr="00841556" w:rsidRDefault="00841556" w:rsidP="00841556">
      <w:pPr>
        <w:pStyle w:val="Text33"/>
        <w:widowControl w:val="0"/>
        <w:spacing w:after="0" w:line="235" w:lineRule="auto"/>
        <w:rPr>
          <w:color w:val="000000"/>
          <w:sz w:val="24"/>
          <w:szCs w:val="24"/>
          <w:lang w:val="x-none"/>
        </w:rPr>
      </w:pPr>
    </w:p>
    <w:p w:rsidR="003C3107" w:rsidRPr="002C2BA8" w:rsidRDefault="003C3107" w:rsidP="00426400">
      <w:pPr>
        <w:pStyle w:val="1"/>
        <w:jc w:val="center"/>
        <w:rPr>
          <w:rFonts w:ascii="Times New Roman" w:hAnsi="Times New Roman"/>
          <w:sz w:val="24"/>
          <w:szCs w:val="24"/>
          <w:lang w:val="ru-RU"/>
        </w:rPr>
      </w:pPr>
    </w:p>
    <w:p w:rsidR="00B17C85" w:rsidRPr="002C2BA8" w:rsidRDefault="001679A2" w:rsidP="00E73F15">
      <w:pPr>
        <w:pStyle w:val="Text33"/>
        <w:widowControl w:val="0"/>
        <w:spacing w:after="0" w:line="240" w:lineRule="auto"/>
        <w:ind w:firstLine="709"/>
        <w:rPr>
          <w:color w:val="000000"/>
          <w:sz w:val="24"/>
          <w:szCs w:val="24"/>
        </w:rPr>
      </w:pPr>
      <w:r w:rsidRPr="002C2BA8">
        <w:rPr>
          <w:color w:val="000000"/>
          <w:sz w:val="24"/>
          <w:szCs w:val="24"/>
        </w:rPr>
        <w:t>И</w:t>
      </w:r>
      <w:r w:rsidR="00B17C85" w:rsidRPr="002C2BA8">
        <w:rPr>
          <w:color w:val="000000"/>
          <w:sz w:val="24"/>
          <w:szCs w:val="24"/>
        </w:rPr>
        <w:t>нформация о дебиторской задолженности по начисленным процентам по займам, выданным связанным сторонам,</w:t>
      </w:r>
      <w:r w:rsidR="00C754EF" w:rsidRPr="002C2BA8">
        <w:rPr>
          <w:color w:val="000000"/>
          <w:sz w:val="24"/>
          <w:szCs w:val="24"/>
        </w:rPr>
        <w:t xml:space="preserve"> на 31.12.20</w:t>
      </w:r>
      <w:r w:rsidR="00465260" w:rsidRPr="002C2BA8">
        <w:rPr>
          <w:color w:val="000000"/>
          <w:sz w:val="24"/>
          <w:szCs w:val="24"/>
        </w:rPr>
        <w:t>2</w:t>
      </w:r>
      <w:r w:rsidR="00B93676" w:rsidRPr="002C2BA8">
        <w:rPr>
          <w:color w:val="000000"/>
          <w:sz w:val="24"/>
          <w:szCs w:val="24"/>
        </w:rPr>
        <w:t>3</w:t>
      </w:r>
      <w:r w:rsidR="00B17C85" w:rsidRPr="002C2BA8">
        <w:rPr>
          <w:color w:val="000000"/>
          <w:sz w:val="24"/>
          <w:szCs w:val="24"/>
        </w:rPr>
        <w:t xml:space="preserve"> и на 31.12.20</w:t>
      </w:r>
      <w:r w:rsidR="00B3482D" w:rsidRPr="002C2BA8">
        <w:rPr>
          <w:color w:val="000000"/>
          <w:sz w:val="24"/>
          <w:szCs w:val="24"/>
        </w:rPr>
        <w:t>2</w:t>
      </w:r>
      <w:r w:rsidR="00B93676" w:rsidRPr="002C2BA8">
        <w:rPr>
          <w:color w:val="000000"/>
          <w:sz w:val="24"/>
          <w:szCs w:val="24"/>
        </w:rPr>
        <w:t>2</w:t>
      </w:r>
      <w:r w:rsidR="007362B3">
        <w:rPr>
          <w:color w:val="000000"/>
          <w:sz w:val="24"/>
          <w:szCs w:val="24"/>
        </w:rPr>
        <w:t>.</w:t>
      </w:r>
      <w:r w:rsidR="00B17C85" w:rsidRPr="002C2BA8">
        <w:rPr>
          <w:color w:val="000000"/>
          <w:sz w:val="24"/>
          <w:szCs w:val="24"/>
        </w:rPr>
        <w:t xml:space="preserve"> (тыс.руб.):</w:t>
      </w:r>
    </w:p>
    <w:tbl>
      <w:tblPr>
        <w:tblW w:w="9257" w:type="dxa"/>
        <w:jc w:val="center"/>
        <w:tblLayout w:type="fixed"/>
        <w:tblLook w:val="0000" w:firstRow="0" w:lastRow="0" w:firstColumn="0" w:lastColumn="0" w:noHBand="0" w:noVBand="0"/>
      </w:tblPr>
      <w:tblGrid>
        <w:gridCol w:w="5855"/>
        <w:gridCol w:w="1701"/>
        <w:gridCol w:w="1701"/>
      </w:tblGrid>
      <w:tr w:rsidR="00B17C85" w:rsidRPr="003C3107" w:rsidTr="007416D6">
        <w:trPr>
          <w:trHeight w:val="23"/>
          <w:jc w:val="center"/>
        </w:trPr>
        <w:tc>
          <w:tcPr>
            <w:tcW w:w="5855" w:type="dxa"/>
            <w:vAlign w:val="bottom"/>
          </w:tcPr>
          <w:p w:rsidR="00B17C85" w:rsidRPr="002C2BA8" w:rsidRDefault="00B17C85" w:rsidP="00E73F15">
            <w:pPr>
              <w:pStyle w:val="Tabletext"/>
              <w:widowControl w:val="0"/>
              <w:spacing w:line="235" w:lineRule="auto"/>
              <w:ind w:left="34" w:right="-108" w:hanging="142"/>
              <w:rPr>
                <w:sz w:val="20"/>
                <w:szCs w:val="20"/>
                <w:lang w:val="ru-RU" w:eastAsia="en-US"/>
              </w:rPr>
            </w:pPr>
          </w:p>
        </w:tc>
        <w:tc>
          <w:tcPr>
            <w:tcW w:w="1701" w:type="dxa"/>
            <w:tcBorders>
              <w:bottom w:val="single" w:sz="6" w:space="0" w:color="auto"/>
            </w:tcBorders>
            <w:vAlign w:val="bottom"/>
          </w:tcPr>
          <w:p w:rsidR="00B17C85" w:rsidRPr="002C2BA8" w:rsidRDefault="00B17C85" w:rsidP="00E73F15">
            <w:pPr>
              <w:pStyle w:val="Tabletext"/>
              <w:widowControl w:val="0"/>
              <w:spacing w:line="235" w:lineRule="auto"/>
              <w:ind w:left="-108" w:right="-108"/>
              <w:rPr>
                <w:b/>
                <w:bCs/>
                <w:sz w:val="20"/>
                <w:szCs w:val="20"/>
                <w:lang w:val="ru-RU" w:eastAsia="en-US"/>
              </w:rPr>
            </w:pPr>
            <w:r w:rsidRPr="002C2BA8">
              <w:rPr>
                <w:b/>
                <w:bCs/>
                <w:sz w:val="20"/>
                <w:szCs w:val="20"/>
                <w:lang w:val="ru-RU" w:eastAsia="en-US"/>
              </w:rPr>
              <w:t>20</w:t>
            </w:r>
            <w:r w:rsidR="00465260" w:rsidRPr="002C2BA8">
              <w:rPr>
                <w:b/>
                <w:bCs/>
                <w:sz w:val="20"/>
                <w:szCs w:val="20"/>
                <w:lang w:val="ru-RU" w:eastAsia="en-US"/>
              </w:rPr>
              <w:t>2</w:t>
            </w:r>
            <w:r w:rsidR="00B93676" w:rsidRPr="002C2BA8">
              <w:rPr>
                <w:b/>
                <w:bCs/>
                <w:sz w:val="20"/>
                <w:szCs w:val="20"/>
                <w:lang w:val="ru-RU" w:eastAsia="en-US"/>
              </w:rPr>
              <w:t>3</w:t>
            </w:r>
            <w:r w:rsidRPr="002C2BA8">
              <w:rPr>
                <w:b/>
                <w:bCs/>
                <w:sz w:val="20"/>
                <w:szCs w:val="20"/>
                <w:lang w:val="ru-RU" w:eastAsia="en-US"/>
              </w:rPr>
              <w:t xml:space="preserve"> г.</w:t>
            </w:r>
          </w:p>
        </w:tc>
        <w:tc>
          <w:tcPr>
            <w:tcW w:w="1701" w:type="dxa"/>
            <w:tcBorders>
              <w:bottom w:val="single" w:sz="6" w:space="0" w:color="auto"/>
            </w:tcBorders>
            <w:vAlign w:val="bottom"/>
          </w:tcPr>
          <w:p w:rsidR="00B17C85" w:rsidRPr="003C3107" w:rsidRDefault="00B17C85" w:rsidP="00E73F15">
            <w:pPr>
              <w:pStyle w:val="Tabletext"/>
              <w:widowControl w:val="0"/>
              <w:spacing w:line="235" w:lineRule="auto"/>
              <w:ind w:left="-108" w:right="-108"/>
              <w:rPr>
                <w:b/>
                <w:bCs/>
                <w:sz w:val="20"/>
                <w:szCs w:val="20"/>
                <w:lang w:val="ru-RU" w:eastAsia="en-US"/>
              </w:rPr>
            </w:pPr>
            <w:r w:rsidRPr="002C2BA8">
              <w:rPr>
                <w:b/>
                <w:bCs/>
                <w:sz w:val="20"/>
                <w:szCs w:val="20"/>
                <w:lang w:val="ru-RU" w:eastAsia="en-US"/>
              </w:rPr>
              <w:t>20</w:t>
            </w:r>
            <w:r w:rsidR="0042533A" w:rsidRPr="002C2BA8">
              <w:rPr>
                <w:b/>
                <w:bCs/>
                <w:sz w:val="20"/>
                <w:szCs w:val="20"/>
                <w:lang w:val="ru-RU" w:eastAsia="en-US"/>
              </w:rPr>
              <w:t>2</w:t>
            </w:r>
            <w:r w:rsidR="00B93676" w:rsidRPr="002C2BA8">
              <w:rPr>
                <w:b/>
                <w:bCs/>
                <w:sz w:val="20"/>
                <w:szCs w:val="20"/>
                <w:lang w:val="ru-RU" w:eastAsia="en-US"/>
              </w:rPr>
              <w:t>2</w:t>
            </w:r>
            <w:r w:rsidRPr="002C2BA8">
              <w:rPr>
                <w:b/>
                <w:bCs/>
                <w:sz w:val="20"/>
                <w:szCs w:val="20"/>
                <w:lang w:val="ru-RU" w:eastAsia="en-US"/>
              </w:rPr>
              <w:t xml:space="preserve"> г.</w:t>
            </w:r>
          </w:p>
        </w:tc>
      </w:tr>
      <w:tr w:rsidR="00B93676" w:rsidRPr="003C3107" w:rsidTr="007416D6">
        <w:trPr>
          <w:trHeight w:val="283"/>
          <w:jc w:val="center"/>
        </w:trPr>
        <w:tc>
          <w:tcPr>
            <w:tcW w:w="5855" w:type="dxa"/>
            <w:vAlign w:val="bottom"/>
          </w:tcPr>
          <w:p w:rsidR="00B93676" w:rsidRPr="003C3107" w:rsidRDefault="00B93676" w:rsidP="00426400">
            <w:pPr>
              <w:pStyle w:val="Tabletext"/>
              <w:widowControl w:val="0"/>
              <w:spacing w:line="235" w:lineRule="auto"/>
              <w:ind w:left="34" w:right="-108" w:hanging="142"/>
              <w:rPr>
                <w:b/>
                <w:bCs/>
                <w:sz w:val="20"/>
                <w:szCs w:val="20"/>
                <w:lang w:val="ru-RU" w:eastAsia="en-US"/>
              </w:rPr>
            </w:pPr>
            <w:r w:rsidRPr="003C3107">
              <w:rPr>
                <w:b/>
                <w:bCs/>
                <w:sz w:val="20"/>
                <w:szCs w:val="20"/>
                <w:lang w:val="ru-RU" w:eastAsia="en-US"/>
              </w:rPr>
              <w:t>На начало года</w:t>
            </w:r>
          </w:p>
        </w:tc>
        <w:tc>
          <w:tcPr>
            <w:tcW w:w="1701" w:type="dxa"/>
            <w:tcBorders>
              <w:top w:val="single" w:sz="6" w:space="0" w:color="auto"/>
            </w:tcBorders>
            <w:vAlign w:val="bottom"/>
          </w:tcPr>
          <w:p w:rsidR="00B93676" w:rsidRPr="003C3107" w:rsidRDefault="007D196D" w:rsidP="007D196D">
            <w:pPr>
              <w:pStyle w:val="Tabletext"/>
              <w:widowControl w:val="0"/>
              <w:tabs>
                <w:tab w:val="decimal" w:pos="1247"/>
              </w:tabs>
              <w:spacing w:line="235" w:lineRule="auto"/>
              <w:rPr>
                <w:b/>
                <w:bCs/>
                <w:sz w:val="20"/>
                <w:szCs w:val="20"/>
                <w:lang w:val="ru-RU" w:eastAsia="en-US"/>
              </w:rPr>
            </w:pPr>
            <w:r w:rsidRPr="003C3107">
              <w:rPr>
                <w:b/>
                <w:bCs/>
                <w:sz w:val="20"/>
                <w:szCs w:val="20"/>
                <w:lang w:val="ru-RU" w:eastAsia="en-US"/>
              </w:rPr>
              <w:t>31 086</w:t>
            </w:r>
          </w:p>
        </w:tc>
        <w:tc>
          <w:tcPr>
            <w:tcW w:w="1701" w:type="dxa"/>
            <w:tcBorders>
              <w:top w:val="single" w:sz="6" w:space="0" w:color="auto"/>
            </w:tcBorders>
            <w:vAlign w:val="bottom"/>
          </w:tcPr>
          <w:p w:rsidR="00B93676" w:rsidRPr="003C3107" w:rsidRDefault="00B93676" w:rsidP="007D196D">
            <w:pPr>
              <w:pStyle w:val="Tabletext"/>
              <w:widowControl w:val="0"/>
              <w:tabs>
                <w:tab w:val="decimal" w:pos="1247"/>
              </w:tabs>
              <w:spacing w:line="235" w:lineRule="auto"/>
              <w:rPr>
                <w:b/>
                <w:bCs/>
                <w:sz w:val="20"/>
                <w:szCs w:val="20"/>
                <w:lang w:val="ru-RU" w:eastAsia="en-US"/>
              </w:rPr>
            </w:pPr>
            <w:r w:rsidRPr="003C3107">
              <w:rPr>
                <w:b/>
                <w:bCs/>
                <w:sz w:val="20"/>
                <w:szCs w:val="20"/>
                <w:lang w:val="ru-RU" w:eastAsia="en-US"/>
              </w:rPr>
              <w:t>20 386</w:t>
            </w:r>
          </w:p>
        </w:tc>
      </w:tr>
      <w:tr w:rsidR="00B93676" w:rsidRPr="003C3107" w:rsidTr="007416D6">
        <w:trPr>
          <w:trHeight w:val="23"/>
          <w:jc w:val="center"/>
        </w:trPr>
        <w:tc>
          <w:tcPr>
            <w:tcW w:w="5855" w:type="dxa"/>
            <w:vAlign w:val="center"/>
          </w:tcPr>
          <w:p w:rsidR="00B93676" w:rsidRPr="003C3107" w:rsidRDefault="00B93676" w:rsidP="00426400">
            <w:pPr>
              <w:spacing w:line="235" w:lineRule="auto"/>
              <w:ind w:left="-108"/>
              <w:jc w:val="both"/>
            </w:pPr>
            <w:r w:rsidRPr="003C3107">
              <w:t>Проценты начисленные</w:t>
            </w:r>
          </w:p>
        </w:tc>
        <w:tc>
          <w:tcPr>
            <w:tcW w:w="1701" w:type="dxa"/>
            <w:vAlign w:val="bottom"/>
          </w:tcPr>
          <w:p w:rsidR="00B93676" w:rsidRPr="003C3107" w:rsidRDefault="007D196D" w:rsidP="007D196D">
            <w:pPr>
              <w:pStyle w:val="Tabletext"/>
              <w:widowControl w:val="0"/>
              <w:tabs>
                <w:tab w:val="decimal" w:pos="1247"/>
              </w:tabs>
              <w:spacing w:line="235" w:lineRule="auto"/>
              <w:rPr>
                <w:sz w:val="20"/>
                <w:szCs w:val="20"/>
                <w:lang w:val="ru-RU" w:eastAsia="en-US"/>
              </w:rPr>
            </w:pPr>
            <w:r w:rsidRPr="003C3107">
              <w:rPr>
                <w:sz w:val="20"/>
                <w:szCs w:val="20"/>
                <w:lang w:val="ru-RU" w:eastAsia="en-US"/>
              </w:rPr>
              <w:t>13 778</w:t>
            </w:r>
          </w:p>
        </w:tc>
        <w:tc>
          <w:tcPr>
            <w:tcW w:w="1701" w:type="dxa"/>
            <w:vAlign w:val="bottom"/>
          </w:tcPr>
          <w:p w:rsidR="00B93676" w:rsidRPr="003C3107" w:rsidRDefault="00B93676" w:rsidP="007D196D">
            <w:pPr>
              <w:pStyle w:val="Tabletext"/>
              <w:widowControl w:val="0"/>
              <w:tabs>
                <w:tab w:val="decimal" w:pos="1247"/>
              </w:tabs>
              <w:spacing w:line="235" w:lineRule="auto"/>
              <w:rPr>
                <w:sz w:val="20"/>
                <w:szCs w:val="20"/>
                <w:lang w:val="ru-RU" w:eastAsia="en-US"/>
              </w:rPr>
            </w:pPr>
            <w:r w:rsidRPr="003C3107">
              <w:rPr>
                <w:sz w:val="20"/>
                <w:szCs w:val="20"/>
                <w:lang w:val="ru-RU" w:eastAsia="en-US"/>
              </w:rPr>
              <w:t>11 700</w:t>
            </w:r>
          </w:p>
        </w:tc>
      </w:tr>
      <w:tr w:rsidR="00B93676" w:rsidRPr="003C3107" w:rsidTr="007416D6">
        <w:trPr>
          <w:trHeight w:val="23"/>
          <w:jc w:val="center"/>
        </w:trPr>
        <w:tc>
          <w:tcPr>
            <w:tcW w:w="5855" w:type="dxa"/>
            <w:vAlign w:val="center"/>
          </w:tcPr>
          <w:p w:rsidR="00B93676" w:rsidRPr="003C3107" w:rsidRDefault="00B93676" w:rsidP="00426400">
            <w:pPr>
              <w:spacing w:line="235" w:lineRule="auto"/>
              <w:ind w:left="-108"/>
              <w:jc w:val="both"/>
            </w:pPr>
            <w:r w:rsidRPr="003C3107">
              <w:t>Проценты уплаченные</w:t>
            </w:r>
          </w:p>
        </w:tc>
        <w:tc>
          <w:tcPr>
            <w:tcW w:w="1701" w:type="dxa"/>
            <w:vAlign w:val="bottom"/>
          </w:tcPr>
          <w:p w:rsidR="00B93676" w:rsidRPr="003C3107" w:rsidRDefault="007D196D" w:rsidP="00426400">
            <w:pPr>
              <w:pStyle w:val="Tabletext"/>
              <w:widowControl w:val="0"/>
              <w:tabs>
                <w:tab w:val="decimal" w:pos="1247"/>
              </w:tabs>
              <w:spacing w:line="235" w:lineRule="auto"/>
              <w:rPr>
                <w:sz w:val="20"/>
                <w:szCs w:val="20"/>
                <w:lang w:val="ru-RU" w:eastAsia="en-US"/>
              </w:rPr>
            </w:pPr>
            <w:r w:rsidRPr="003C3107">
              <w:rPr>
                <w:sz w:val="20"/>
                <w:szCs w:val="20"/>
                <w:lang w:val="ru-RU" w:eastAsia="en-US"/>
              </w:rPr>
              <w:t>4 775</w:t>
            </w:r>
          </w:p>
        </w:tc>
        <w:tc>
          <w:tcPr>
            <w:tcW w:w="1701" w:type="dxa"/>
            <w:vAlign w:val="bottom"/>
          </w:tcPr>
          <w:p w:rsidR="00B93676" w:rsidRPr="003C3107" w:rsidRDefault="00B93676" w:rsidP="007D196D">
            <w:pPr>
              <w:pStyle w:val="Tabletext"/>
              <w:widowControl w:val="0"/>
              <w:tabs>
                <w:tab w:val="decimal" w:pos="1247"/>
              </w:tabs>
              <w:spacing w:line="235" w:lineRule="auto"/>
              <w:rPr>
                <w:sz w:val="20"/>
                <w:szCs w:val="20"/>
                <w:lang w:val="ru-RU" w:eastAsia="en-US"/>
              </w:rPr>
            </w:pPr>
            <w:r w:rsidRPr="003C3107">
              <w:rPr>
                <w:sz w:val="20"/>
                <w:szCs w:val="20"/>
                <w:lang w:val="ru-RU" w:eastAsia="en-US"/>
              </w:rPr>
              <w:t>1 000</w:t>
            </w:r>
          </w:p>
        </w:tc>
      </w:tr>
      <w:tr w:rsidR="00B93676" w:rsidRPr="00466AB0" w:rsidTr="007416D6">
        <w:trPr>
          <w:trHeight w:val="283"/>
          <w:jc w:val="center"/>
        </w:trPr>
        <w:tc>
          <w:tcPr>
            <w:tcW w:w="5855" w:type="dxa"/>
            <w:tcBorders>
              <w:bottom w:val="nil"/>
            </w:tcBorders>
            <w:vAlign w:val="bottom"/>
          </w:tcPr>
          <w:p w:rsidR="00B93676" w:rsidRPr="003C3107" w:rsidRDefault="00B93676" w:rsidP="00426400">
            <w:pPr>
              <w:pStyle w:val="Tabletext"/>
              <w:widowControl w:val="0"/>
              <w:tabs>
                <w:tab w:val="decimal" w:pos="992"/>
              </w:tabs>
              <w:spacing w:line="235" w:lineRule="auto"/>
              <w:ind w:left="34" w:right="-108" w:hanging="142"/>
              <w:rPr>
                <w:b/>
                <w:bCs/>
                <w:sz w:val="20"/>
                <w:szCs w:val="20"/>
                <w:lang w:val="ru-RU" w:eastAsia="en-US"/>
              </w:rPr>
            </w:pPr>
            <w:r w:rsidRPr="003C3107">
              <w:rPr>
                <w:b/>
                <w:bCs/>
                <w:sz w:val="20"/>
                <w:szCs w:val="20"/>
                <w:lang w:val="ru-RU" w:eastAsia="en-US"/>
              </w:rPr>
              <w:t>На конец года</w:t>
            </w:r>
          </w:p>
        </w:tc>
        <w:tc>
          <w:tcPr>
            <w:tcW w:w="1701" w:type="dxa"/>
            <w:tcBorders>
              <w:top w:val="single" w:sz="6" w:space="0" w:color="auto"/>
              <w:bottom w:val="single" w:sz="12" w:space="0" w:color="auto"/>
            </w:tcBorders>
            <w:vAlign w:val="bottom"/>
          </w:tcPr>
          <w:p w:rsidR="00B93676" w:rsidRPr="003C3107" w:rsidRDefault="007D196D" w:rsidP="00426400">
            <w:pPr>
              <w:pStyle w:val="Tabletext"/>
              <w:widowControl w:val="0"/>
              <w:tabs>
                <w:tab w:val="decimal" w:pos="1247"/>
              </w:tabs>
              <w:spacing w:line="235" w:lineRule="auto"/>
              <w:rPr>
                <w:b/>
                <w:bCs/>
                <w:sz w:val="20"/>
                <w:szCs w:val="20"/>
                <w:lang w:val="ru-RU" w:eastAsia="en-US"/>
              </w:rPr>
            </w:pPr>
            <w:r w:rsidRPr="003C3107">
              <w:rPr>
                <w:b/>
                <w:bCs/>
                <w:sz w:val="20"/>
                <w:szCs w:val="20"/>
                <w:lang w:val="ru-RU" w:eastAsia="en-US"/>
              </w:rPr>
              <w:t>40 089</w:t>
            </w:r>
          </w:p>
        </w:tc>
        <w:tc>
          <w:tcPr>
            <w:tcW w:w="1701" w:type="dxa"/>
            <w:tcBorders>
              <w:top w:val="single" w:sz="6" w:space="0" w:color="auto"/>
              <w:bottom w:val="single" w:sz="12" w:space="0" w:color="auto"/>
            </w:tcBorders>
            <w:vAlign w:val="bottom"/>
          </w:tcPr>
          <w:p w:rsidR="00B93676" w:rsidRPr="00466AB0" w:rsidRDefault="00B93676" w:rsidP="007D196D">
            <w:pPr>
              <w:pStyle w:val="Tabletext"/>
              <w:widowControl w:val="0"/>
              <w:tabs>
                <w:tab w:val="decimal" w:pos="1247"/>
              </w:tabs>
              <w:spacing w:line="235" w:lineRule="auto"/>
              <w:rPr>
                <w:b/>
                <w:bCs/>
                <w:sz w:val="20"/>
                <w:szCs w:val="20"/>
                <w:lang w:val="ru-RU" w:eastAsia="en-US"/>
              </w:rPr>
            </w:pPr>
            <w:r w:rsidRPr="003C3107">
              <w:rPr>
                <w:b/>
                <w:bCs/>
                <w:sz w:val="20"/>
                <w:szCs w:val="20"/>
                <w:lang w:val="ru-RU" w:eastAsia="en-US"/>
              </w:rPr>
              <w:t>31 086</w:t>
            </w:r>
          </w:p>
        </w:tc>
      </w:tr>
    </w:tbl>
    <w:p w:rsidR="004135FB" w:rsidRDefault="004135FB" w:rsidP="00426400">
      <w:pPr>
        <w:pStyle w:val="1"/>
        <w:jc w:val="center"/>
        <w:rPr>
          <w:rFonts w:ascii="Times New Roman" w:hAnsi="Times New Roman"/>
          <w:sz w:val="24"/>
          <w:szCs w:val="24"/>
          <w:lang w:val="ru-RU"/>
        </w:rPr>
      </w:pPr>
    </w:p>
    <w:p w:rsidR="006C7CF2" w:rsidRPr="006C7CF2" w:rsidRDefault="006C7CF2" w:rsidP="006C7CF2">
      <w:pPr>
        <w:rPr>
          <w:lang w:eastAsia="x-none"/>
        </w:rPr>
      </w:pPr>
    </w:p>
    <w:p w:rsidR="00172465" w:rsidRPr="008746D0" w:rsidRDefault="00172465" w:rsidP="001B31E9">
      <w:pPr>
        <w:pStyle w:val="1"/>
        <w:jc w:val="center"/>
        <w:rPr>
          <w:sz w:val="24"/>
          <w:szCs w:val="24"/>
        </w:rPr>
      </w:pPr>
      <w:r w:rsidRPr="008746D0">
        <w:rPr>
          <w:rFonts w:ascii="Times New Roman" w:hAnsi="Times New Roman"/>
          <w:sz w:val="24"/>
          <w:szCs w:val="24"/>
        </w:rPr>
        <w:t xml:space="preserve">Реализация </w:t>
      </w:r>
      <w:r w:rsidR="00235B02" w:rsidRPr="008746D0">
        <w:rPr>
          <w:rFonts w:ascii="Times New Roman" w:hAnsi="Times New Roman"/>
          <w:sz w:val="24"/>
          <w:szCs w:val="24"/>
          <w:lang w:val="ru-RU"/>
        </w:rPr>
        <w:t xml:space="preserve">готовой продукции, </w:t>
      </w:r>
      <w:r w:rsidRPr="008746D0">
        <w:rPr>
          <w:rFonts w:ascii="Times New Roman" w:hAnsi="Times New Roman"/>
          <w:sz w:val="24"/>
          <w:szCs w:val="24"/>
        </w:rPr>
        <w:t>тов</w:t>
      </w:r>
      <w:r w:rsidR="001B31E9">
        <w:rPr>
          <w:rFonts w:ascii="Times New Roman" w:hAnsi="Times New Roman"/>
          <w:sz w:val="24"/>
          <w:szCs w:val="24"/>
        </w:rPr>
        <w:t>аров и услуг связанным сторонам</w:t>
      </w:r>
      <w:r w:rsidR="00C253E9">
        <w:rPr>
          <w:rFonts w:ascii="Times New Roman" w:hAnsi="Times New Roman"/>
          <w:sz w:val="24"/>
          <w:szCs w:val="24"/>
          <w:lang w:val="ru-RU"/>
        </w:rPr>
        <w:t xml:space="preserve"> с указанием  сроков расчетов по операциям</w:t>
      </w:r>
      <w:r w:rsidR="001B31E9">
        <w:rPr>
          <w:rFonts w:ascii="Times New Roman" w:hAnsi="Times New Roman"/>
          <w:sz w:val="24"/>
          <w:szCs w:val="24"/>
        </w:rPr>
        <w:t xml:space="preserve"> (тыс. </w:t>
      </w:r>
      <w:r w:rsidR="001B31E9">
        <w:rPr>
          <w:rFonts w:ascii="Times New Roman" w:hAnsi="Times New Roman"/>
          <w:sz w:val="24"/>
          <w:szCs w:val="24"/>
          <w:lang w:val="ru-RU"/>
        </w:rPr>
        <w:t>руб.)</w:t>
      </w:r>
    </w:p>
    <w:p w:rsidR="00172465" w:rsidRPr="003C3107" w:rsidRDefault="00172465" w:rsidP="00426400">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firstLine="709"/>
        <w:outlineLvl w:val="9"/>
        <w:rPr>
          <w:b w:val="0"/>
          <w:bCs/>
          <w:color w:val="FF0000"/>
          <w:lang w:eastAsia="ru-RU"/>
        </w:rPr>
      </w:pPr>
    </w:p>
    <w:tbl>
      <w:tblPr>
        <w:tblW w:w="9259" w:type="dxa"/>
        <w:jc w:val="center"/>
        <w:tblLayout w:type="fixed"/>
        <w:tblLook w:val="0000" w:firstRow="0" w:lastRow="0" w:firstColumn="0" w:lastColumn="0" w:noHBand="0" w:noVBand="0"/>
      </w:tblPr>
      <w:tblGrid>
        <w:gridCol w:w="5857"/>
        <w:gridCol w:w="1701"/>
        <w:gridCol w:w="1701"/>
      </w:tblGrid>
      <w:tr w:rsidR="00172465" w:rsidRPr="003C3107" w:rsidTr="000075E0">
        <w:trPr>
          <w:trHeight w:val="23"/>
          <w:jc w:val="center"/>
        </w:trPr>
        <w:tc>
          <w:tcPr>
            <w:tcW w:w="5857" w:type="dxa"/>
            <w:vAlign w:val="bottom"/>
          </w:tcPr>
          <w:p w:rsidR="00172465" w:rsidRPr="003C3107" w:rsidRDefault="00172465" w:rsidP="00426400">
            <w:pPr>
              <w:widowControl w:val="0"/>
              <w:ind w:left="34" w:right="-108" w:hanging="142"/>
              <w:rPr>
                <w:b/>
                <w:bCs/>
              </w:rPr>
            </w:pPr>
          </w:p>
        </w:tc>
        <w:tc>
          <w:tcPr>
            <w:tcW w:w="1701" w:type="dxa"/>
            <w:tcBorders>
              <w:bottom w:val="single" w:sz="6" w:space="0" w:color="auto"/>
            </w:tcBorders>
            <w:vAlign w:val="bottom"/>
          </w:tcPr>
          <w:p w:rsidR="00172465" w:rsidRPr="003C3107" w:rsidRDefault="00172465" w:rsidP="00966281">
            <w:pPr>
              <w:pStyle w:val="Tabletext"/>
              <w:widowControl w:val="0"/>
              <w:ind w:left="-108" w:right="-108"/>
              <w:jc w:val="center"/>
              <w:rPr>
                <w:b/>
                <w:bCs/>
                <w:sz w:val="20"/>
                <w:szCs w:val="20"/>
                <w:lang w:val="ru-RU" w:eastAsia="en-US"/>
              </w:rPr>
            </w:pPr>
            <w:r w:rsidRPr="003C3107">
              <w:rPr>
                <w:b/>
                <w:bCs/>
                <w:sz w:val="20"/>
                <w:szCs w:val="20"/>
                <w:lang w:val="ru-RU" w:eastAsia="en-US"/>
              </w:rPr>
              <w:t>202</w:t>
            </w:r>
            <w:r w:rsidR="00966281" w:rsidRPr="003C3107">
              <w:rPr>
                <w:b/>
                <w:bCs/>
                <w:sz w:val="20"/>
                <w:szCs w:val="20"/>
                <w:lang w:val="ru-RU" w:eastAsia="en-US"/>
              </w:rPr>
              <w:t>3</w:t>
            </w:r>
            <w:r w:rsidRPr="003C3107">
              <w:rPr>
                <w:b/>
                <w:bCs/>
                <w:sz w:val="20"/>
                <w:szCs w:val="20"/>
                <w:lang w:val="ru-RU" w:eastAsia="en-US"/>
              </w:rPr>
              <w:t xml:space="preserve"> г.</w:t>
            </w:r>
          </w:p>
        </w:tc>
        <w:tc>
          <w:tcPr>
            <w:tcW w:w="1701" w:type="dxa"/>
            <w:tcBorders>
              <w:bottom w:val="single" w:sz="6" w:space="0" w:color="auto"/>
            </w:tcBorders>
            <w:vAlign w:val="bottom"/>
          </w:tcPr>
          <w:p w:rsidR="00172465" w:rsidRPr="003C3107" w:rsidRDefault="00172465" w:rsidP="007D196D">
            <w:pPr>
              <w:pStyle w:val="Tabletext"/>
              <w:widowControl w:val="0"/>
              <w:ind w:left="-108" w:right="-108"/>
              <w:jc w:val="center"/>
              <w:rPr>
                <w:b/>
                <w:bCs/>
                <w:sz w:val="20"/>
                <w:szCs w:val="20"/>
                <w:lang w:val="ru-RU" w:eastAsia="en-US"/>
              </w:rPr>
            </w:pPr>
            <w:r w:rsidRPr="003C3107">
              <w:rPr>
                <w:b/>
                <w:bCs/>
                <w:sz w:val="20"/>
                <w:szCs w:val="20"/>
                <w:lang w:val="ru-RU" w:eastAsia="en-US"/>
              </w:rPr>
              <w:t>20</w:t>
            </w:r>
            <w:r w:rsidR="007A56C8" w:rsidRPr="003C3107">
              <w:rPr>
                <w:b/>
                <w:bCs/>
                <w:sz w:val="20"/>
                <w:szCs w:val="20"/>
                <w:lang w:val="ru-RU" w:eastAsia="en-US"/>
              </w:rPr>
              <w:t>2</w:t>
            </w:r>
            <w:r w:rsidR="007D196D" w:rsidRPr="003C3107">
              <w:rPr>
                <w:b/>
                <w:bCs/>
                <w:sz w:val="20"/>
                <w:szCs w:val="20"/>
                <w:lang w:val="ru-RU" w:eastAsia="en-US"/>
              </w:rPr>
              <w:t>2</w:t>
            </w:r>
            <w:r w:rsidRPr="003C3107">
              <w:rPr>
                <w:b/>
                <w:bCs/>
                <w:sz w:val="20"/>
                <w:szCs w:val="20"/>
                <w:lang w:val="ru-RU" w:eastAsia="en-US"/>
              </w:rPr>
              <w:t xml:space="preserve"> г.</w:t>
            </w:r>
          </w:p>
        </w:tc>
      </w:tr>
      <w:tr w:rsidR="007D196D" w:rsidRPr="003C3107" w:rsidTr="00E73F15">
        <w:trPr>
          <w:trHeight w:val="340"/>
          <w:jc w:val="center"/>
        </w:trPr>
        <w:tc>
          <w:tcPr>
            <w:tcW w:w="5857" w:type="dxa"/>
            <w:shd w:val="clear" w:color="auto" w:fill="auto"/>
            <w:vAlign w:val="bottom"/>
          </w:tcPr>
          <w:p w:rsidR="007D196D" w:rsidRPr="003C3107" w:rsidRDefault="007D196D" w:rsidP="00C253E9">
            <w:pPr>
              <w:pStyle w:val="Tabletext"/>
              <w:widowControl w:val="0"/>
              <w:ind w:left="34" w:right="-108" w:hanging="142"/>
              <w:jc w:val="left"/>
              <w:rPr>
                <w:sz w:val="20"/>
                <w:szCs w:val="20"/>
                <w:lang w:val="ru-RU" w:eastAsia="en-US"/>
              </w:rPr>
            </w:pPr>
            <w:r w:rsidRPr="003C3107">
              <w:rPr>
                <w:sz w:val="20"/>
                <w:szCs w:val="20"/>
                <w:lang w:val="ru-RU" w:eastAsia="en-US"/>
              </w:rPr>
              <w:t>Реализация готовой продукции</w:t>
            </w:r>
            <w:r w:rsidR="002D7BD9">
              <w:rPr>
                <w:sz w:val="20"/>
                <w:szCs w:val="20"/>
                <w:lang w:val="ru-RU" w:eastAsia="en-US"/>
              </w:rPr>
              <w:t xml:space="preserve"> </w:t>
            </w:r>
            <w:r w:rsidR="00076BF4">
              <w:rPr>
                <w:sz w:val="20"/>
                <w:szCs w:val="20"/>
                <w:lang w:val="ru-RU" w:eastAsia="en-US"/>
              </w:rPr>
              <w:t xml:space="preserve">в </w:t>
            </w:r>
            <w:proofErr w:type="gramStart"/>
            <w:r w:rsidR="00076BF4">
              <w:rPr>
                <w:sz w:val="20"/>
                <w:szCs w:val="20"/>
                <w:lang w:val="ru-RU" w:eastAsia="en-US"/>
              </w:rPr>
              <w:t xml:space="preserve">течении  </w:t>
            </w:r>
            <w:r w:rsidR="00C253E9">
              <w:rPr>
                <w:sz w:val="20"/>
                <w:szCs w:val="20"/>
                <w:lang w:val="ru-RU" w:eastAsia="en-US"/>
              </w:rPr>
              <w:t>(</w:t>
            </w:r>
            <w:proofErr w:type="gramEnd"/>
            <w:r w:rsidR="00076BF4">
              <w:rPr>
                <w:sz w:val="20"/>
                <w:szCs w:val="20"/>
                <w:lang w:val="ru-RU" w:eastAsia="en-US"/>
              </w:rPr>
              <w:t xml:space="preserve">до 60 </w:t>
            </w:r>
            <w:r w:rsidR="00C253E9">
              <w:rPr>
                <w:sz w:val="20"/>
                <w:szCs w:val="20"/>
                <w:lang w:val="ru-RU" w:eastAsia="en-US"/>
              </w:rPr>
              <w:t xml:space="preserve">кал. </w:t>
            </w:r>
            <w:r w:rsidR="00076BF4">
              <w:rPr>
                <w:sz w:val="20"/>
                <w:szCs w:val="20"/>
                <w:lang w:val="ru-RU" w:eastAsia="en-US"/>
              </w:rPr>
              <w:t>дней с даты поставки</w:t>
            </w:r>
            <w:r w:rsidR="00C253E9">
              <w:rPr>
                <w:sz w:val="20"/>
                <w:szCs w:val="20"/>
                <w:lang w:val="ru-RU" w:eastAsia="en-US"/>
              </w:rPr>
              <w:t>)</w:t>
            </w:r>
          </w:p>
        </w:tc>
        <w:tc>
          <w:tcPr>
            <w:tcW w:w="1701" w:type="dxa"/>
            <w:tcBorders>
              <w:top w:val="single" w:sz="6" w:space="0" w:color="auto"/>
            </w:tcBorders>
            <w:vAlign w:val="bottom"/>
          </w:tcPr>
          <w:p w:rsidR="007D196D" w:rsidRPr="003C3107" w:rsidRDefault="00CC7743" w:rsidP="00426400">
            <w:pPr>
              <w:pStyle w:val="Tabletext"/>
              <w:widowControl w:val="0"/>
              <w:tabs>
                <w:tab w:val="decimal" w:pos="1247"/>
              </w:tabs>
              <w:jc w:val="left"/>
              <w:rPr>
                <w:sz w:val="20"/>
                <w:szCs w:val="20"/>
                <w:lang w:val="ru-RU" w:eastAsia="en-US"/>
              </w:rPr>
            </w:pPr>
            <w:r>
              <w:rPr>
                <w:sz w:val="20"/>
                <w:szCs w:val="20"/>
                <w:lang w:val="ru-RU" w:eastAsia="en-US"/>
              </w:rPr>
              <w:t>888549</w:t>
            </w:r>
          </w:p>
        </w:tc>
        <w:tc>
          <w:tcPr>
            <w:tcW w:w="1701" w:type="dxa"/>
            <w:tcBorders>
              <w:top w:val="single" w:sz="6" w:space="0" w:color="auto"/>
            </w:tcBorders>
            <w:vAlign w:val="bottom"/>
          </w:tcPr>
          <w:p w:rsidR="007D196D" w:rsidRPr="003C3107" w:rsidRDefault="00CC7743" w:rsidP="007D196D">
            <w:pPr>
              <w:pStyle w:val="Tabletext"/>
              <w:widowControl w:val="0"/>
              <w:tabs>
                <w:tab w:val="decimal" w:pos="1247"/>
              </w:tabs>
              <w:jc w:val="left"/>
              <w:rPr>
                <w:sz w:val="20"/>
                <w:szCs w:val="20"/>
                <w:lang w:val="ru-RU" w:eastAsia="en-US"/>
              </w:rPr>
            </w:pPr>
            <w:r>
              <w:rPr>
                <w:sz w:val="20"/>
                <w:szCs w:val="20"/>
                <w:lang w:val="ru-RU" w:eastAsia="en-US"/>
              </w:rPr>
              <w:t>783990</w:t>
            </w:r>
          </w:p>
        </w:tc>
      </w:tr>
      <w:tr w:rsidR="007D196D" w:rsidRPr="003C3107" w:rsidTr="00E73F15">
        <w:trPr>
          <w:trHeight w:val="23"/>
          <w:jc w:val="center"/>
        </w:trPr>
        <w:tc>
          <w:tcPr>
            <w:tcW w:w="5857" w:type="dxa"/>
            <w:shd w:val="clear" w:color="auto" w:fill="auto"/>
            <w:vAlign w:val="bottom"/>
          </w:tcPr>
          <w:p w:rsidR="007D196D" w:rsidRPr="003C3107" w:rsidRDefault="007D196D" w:rsidP="00076BF4">
            <w:pPr>
              <w:pStyle w:val="Tabletext"/>
              <w:widowControl w:val="0"/>
              <w:ind w:left="34" w:right="-108" w:hanging="142"/>
              <w:jc w:val="left"/>
              <w:rPr>
                <w:sz w:val="20"/>
                <w:szCs w:val="20"/>
                <w:lang w:val="ru-RU" w:eastAsia="en-US"/>
              </w:rPr>
            </w:pPr>
            <w:r w:rsidRPr="003C3107">
              <w:rPr>
                <w:sz w:val="20"/>
                <w:szCs w:val="20"/>
                <w:lang w:val="ru-RU" w:eastAsia="en-US"/>
              </w:rPr>
              <w:t>Реализация прочего имущества и прочих услуг</w:t>
            </w:r>
            <w:r w:rsidR="00076BF4">
              <w:rPr>
                <w:sz w:val="20"/>
                <w:szCs w:val="20"/>
                <w:lang w:val="ru-RU" w:eastAsia="en-US"/>
              </w:rPr>
              <w:t xml:space="preserve"> </w:t>
            </w:r>
            <w:r w:rsidR="00C253E9">
              <w:rPr>
                <w:sz w:val="20"/>
                <w:szCs w:val="20"/>
                <w:lang w:val="ru-RU" w:eastAsia="en-US"/>
              </w:rPr>
              <w:t>(</w:t>
            </w:r>
            <w:r w:rsidR="00076BF4">
              <w:rPr>
                <w:sz w:val="20"/>
                <w:szCs w:val="20"/>
                <w:lang w:val="ru-RU" w:eastAsia="en-US"/>
              </w:rPr>
              <w:t>до 15 рабочих дней с даты поставки имущества/оказания услуг</w:t>
            </w:r>
            <w:r w:rsidR="00C253E9">
              <w:rPr>
                <w:sz w:val="20"/>
                <w:szCs w:val="20"/>
                <w:lang w:val="ru-RU" w:eastAsia="en-US"/>
              </w:rPr>
              <w:t>)</w:t>
            </w:r>
          </w:p>
        </w:tc>
        <w:tc>
          <w:tcPr>
            <w:tcW w:w="1701" w:type="dxa"/>
            <w:tcBorders>
              <w:bottom w:val="single" w:sz="6" w:space="0" w:color="auto"/>
            </w:tcBorders>
            <w:vAlign w:val="bottom"/>
          </w:tcPr>
          <w:p w:rsidR="007D196D" w:rsidRPr="003C3107" w:rsidRDefault="0034093C" w:rsidP="00426400">
            <w:pPr>
              <w:pStyle w:val="Tabletext"/>
              <w:widowControl w:val="0"/>
              <w:tabs>
                <w:tab w:val="decimal" w:pos="1247"/>
              </w:tabs>
              <w:jc w:val="left"/>
              <w:rPr>
                <w:sz w:val="20"/>
                <w:szCs w:val="20"/>
                <w:lang w:val="ru-RU" w:eastAsia="en-US"/>
              </w:rPr>
            </w:pPr>
            <w:r w:rsidRPr="003C3107">
              <w:rPr>
                <w:sz w:val="20"/>
                <w:szCs w:val="20"/>
                <w:lang w:val="ru-RU" w:eastAsia="en-US"/>
              </w:rPr>
              <w:t>2 786</w:t>
            </w:r>
          </w:p>
        </w:tc>
        <w:tc>
          <w:tcPr>
            <w:tcW w:w="1701" w:type="dxa"/>
            <w:tcBorders>
              <w:bottom w:val="single" w:sz="6" w:space="0" w:color="auto"/>
            </w:tcBorders>
            <w:vAlign w:val="bottom"/>
          </w:tcPr>
          <w:p w:rsidR="007D196D" w:rsidRPr="003C3107" w:rsidRDefault="007D196D" w:rsidP="007D196D">
            <w:pPr>
              <w:pStyle w:val="Tabletext"/>
              <w:widowControl w:val="0"/>
              <w:tabs>
                <w:tab w:val="decimal" w:pos="1247"/>
              </w:tabs>
              <w:jc w:val="left"/>
              <w:rPr>
                <w:sz w:val="20"/>
                <w:szCs w:val="20"/>
                <w:lang w:val="ru-RU" w:eastAsia="en-US"/>
              </w:rPr>
            </w:pPr>
            <w:r w:rsidRPr="003C3107">
              <w:rPr>
                <w:sz w:val="20"/>
                <w:szCs w:val="20"/>
                <w:lang w:val="ru-RU" w:eastAsia="en-US"/>
              </w:rPr>
              <w:t>14</w:t>
            </w:r>
            <w:r w:rsidR="0034093C" w:rsidRPr="003C3107">
              <w:rPr>
                <w:sz w:val="20"/>
                <w:szCs w:val="20"/>
                <w:lang w:val="ru-RU" w:eastAsia="en-US"/>
              </w:rPr>
              <w:t xml:space="preserve"> </w:t>
            </w:r>
            <w:r w:rsidRPr="003C3107">
              <w:rPr>
                <w:sz w:val="20"/>
                <w:szCs w:val="20"/>
                <w:lang w:val="ru-RU" w:eastAsia="en-US"/>
              </w:rPr>
              <w:t>261</w:t>
            </w:r>
          </w:p>
        </w:tc>
      </w:tr>
      <w:tr w:rsidR="007D196D" w:rsidRPr="003C3107" w:rsidTr="000075E0">
        <w:trPr>
          <w:trHeight w:val="340"/>
          <w:jc w:val="center"/>
        </w:trPr>
        <w:tc>
          <w:tcPr>
            <w:tcW w:w="5857" w:type="dxa"/>
            <w:vAlign w:val="bottom"/>
          </w:tcPr>
          <w:p w:rsidR="007D196D" w:rsidRPr="003C3107" w:rsidRDefault="007D196D" w:rsidP="00426400">
            <w:pPr>
              <w:pStyle w:val="Tabletext"/>
              <w:widowControl w:val="0"/>
              <w:ind w:left="34" w:right="-108" w:hanging="142"/>
              <w:jc w:val="left"/>
              <w:rPr>
                <w:b/>
                <w:bCs/>
                <w:sz w:val="20"/>
                <w:szCs w:val="20"/>
                <w:lang w:val="ru-RU" w:eastAsia="en-US"/>
              </w:rPr>
            </w:pPr>
          </w:p>
        </w:tc>
        <w:tc>
          <w:tcPr>
            <w:tcW w:w="1701" w:type="dxa"/>
            <w:tcBorders>
              <w:top w:val="single" w:sz="6" w:space="0" w:color="auto"/>
              <w:bottom w:val="single" w:sz="12" w:space="0" w:color="auto"/>
            </w:tcBorders>
            <w:vAlign w:val="bottom"/>
          </w:tcPr>
          <w:p w:rsidR="007D196D" w:rsidRPr="003C3107" w:rsidRDefault="0034093C" w:rsidP="0034093C">
            <w:pPr>
              <w:pStyle w:val="Tabletext"/>
              <w:widowControl w:val="0"/>
              <w:tabs>
                <w:tab w:val="decimal" w:pos="1247"/>
              </w:tabs>
              <w:jc w:val="left"/>
              <w:rPr>
                <w:b/>
                <w:sz w:val="20"/>
                <w:szCs w:val="20"/>
                <w:lang w:val="ru-RU" w:eastAsia="en-US"/>
              </w:rPr>
            </w:pPr>
            <w:r w:rsidRPr="003C3107">
              <w:rPr>
                <w:b/>
                <w:sz w:val="20"/>
                <w:szCs w:val="20"/>
                <w:lang w:val="ru-RU" w:eastAsia="en-US"/>
              </w:rPr>
              <w:t>891 335</w:t>
            </w:r>
          </w:p>
        </w:tc>
        <w:tc>
          <w:tcPr>
            <w:tcW w:w="1701" w:type="dxa"/>
            <w:tcBorders>
              <w:top w:val="single" w:sz="6" w:space="0" w:color="auto"/>
              <w:bottom w:val="single" w:sz="12" w:space="0" w:color="auto"/>
            </w:tcBorders>
            <w:vAlign w:val="bottom"/>
          </w:tcPr>
          <w:p w:rsidR="007D196D" w:rsidRPr="003C3107" w:rsidRDefault="007D196D" w:rsidP="007D196D">
            <w:pPr>
              <w:pStyle w:val="Tabletext"/>
              <w:widowControl w:val="0"/>
              <w:tabs>
                <w:tab w:val="decimal" w:pos="1247"/>
              </w:tabs>
              <w:jc w:val="left"/>
              <w:rPr>
                <w:b/>
                <w:sz w:val="20"/>
                <w:szCs w:val="20"/>
                <w:lang w:val="ru-RU" w:eastAsia="en-US"/>
              </w:rPr>
            </w:pPr>
            <w:r w:rsidRPr="003C3107">
              <w:rPr>
                <w:b/>
                <w:sz w:val="20"/>
                <w:szCs w:val="20"/>
                <w:lang w:val="ru-RU" w:eastAsia="en-US"/>
              </w:rPr>
              <w:t>798 261</w:t>
            </w:r>
          </w:p>
        </w:tc>
      </w:tr>
    </w:tbl>
    <w:p w:rsidR="00172465" w:rsidRPr="003C3107" w:rsidRDefault="00172465" w:rsidP="00426400">
      <w:pPr>
        <w:pStyle w:val="1"/>
        <w:jc w:val="center"/>
        <w:rPr>
          <w:rFonts w:ascii="Times New Roman" w:hAnsi="Times New Roman"/>
          <w:sz w:val="24"/>
          <w:szCs w:val="24"/>
          <w:lang w:val="ru-RU"/>
        </w:rPr>
      </w:pPr>
    </w:p>
    <w:p w:rsidR="00172465" w:rsidRPr="003C3107" w:rsidRDefault="00172465" w:rsidP="00426400">
      <w:pPr>
        <w:pStyle w:val="1"/>
        <w:jc w:val="center"/>
        <w:rPr>
          <w:rFonts w:ascii="Times New Roman" w:hAnsi="Times New Roman"/>
          <w:sz w:val="24"/>
          <w:szCs w:val="24"/>
          <w:lang w:val="ru-RU"/>
        </w:rPr>
      </w:pPr>
    </w:p>
    <w:p w:rsidR="00172465" w:rsidRPr="00C253E9" w:rsidRDefault="00172465" w:rsidP="00426400">
      <w:pPr>
        <w:pStyle w:val="1"/>
        <w:jc w:val="center"/>
        <w:rPr>
          <w:rFonts w:ascii="Times New Roman" w:hAnsi="Times New Roman"/>
          <w:sz w:val="24"/>
          <w:szCs w:val="24"/>
          <w:lang w:val="ru-RU"/>
        </w:rPr>
      </w:pPr>
      <w:r w:rsidRPr="0065058E">
        <w:rPr>
          <w:rFonts w:ascii="Times New Roman" w:hAnsi="Times New Roman"/>
          <w:sz w:val="24"/>
          <w:szCs w:val="24"/>
        </w:rPr>
        <w:t xml:space="preserve">Приобретение </w:t>
      </w:r>
      <w:r w:rsidR="004158F8" w:rsidRPr="0065058E">
        <w:rPr>
          <w:rFonts w:ascii="Times New Roman" w:hAnsi="Times New Roman"/>
          <w:sz w:val="24"/>
          <w:szCs w:val="24"/>
          <w:lang w:val="ru-RU"/>
        </w:rPr>
        <w:t>товаров, рабо</w:t>
      </w:r>
      <w:r w:rsidR="0065058E">
        <w:rPr>
          <w:rFonts w:ascii="Times New Roman" w:hAnsi="Times New Roman"/>
          <w:sz w:val="24"/>
          <w:szCs w:val="24"/>
          <w:lang w:val="ru-RU"/>
        </w:rPr>
        <w:t>т, у</w:t>
      </w:r>
      <w:r w:rsidR="00C253E9">
        <w:rPr>
          <w:rFonts w:ascii="Times New Roman" w:hAnsi="Times New Roman"/>
          <w:sz w:val="24"/>
          <w:szCs w:val="24"/>
        </w:rPr>
        <w:t>слуг у связанных сторон</w:t>
      </w:r>
      <w:r w:rsidR="00C253E9">
        <w:rPr>
          <w:rFonts w:ascii="Times New Roman" w:hAnsi="Times New Roman"/>
          <w:sz w:val="24"/>
          <w:szCs w:val="24"/>
          <w:lang w:val="ru-RU"/>
        </w:rPr>
        <w:t xml:space="preserve"> с указанием сроков расчетов по операциям</w:t>
      </w:r>
      <w:r w:rsidR="00C253E9">
        <w:rPr>
          <w:rFonts w:ascii="Times New Roman" w:hAnsi="Times New Roman"/>
          <w:sz w:val="24"/>
          <w:szCs w:val="24"/>
        </w:rPr>
        <w:t xml:space="preserve"> (тыс. </w:t>
      </w:r>
      <w:r w:rsidR="00C253E9">
        <w:rPr>
          <w:rFonts w:ascii="Times New Roman" w:hAnsi="Times New Roman"/>
          <w:sz w:val="24"/>
          <w:szCs w:val="24"/>
          <w:lang w:val="ru-RU"/>
        </w:rPr>
        <w:t>руб.)</w:t>
      </w:r>
    </w:p>
    <w:p w:rsidR="00172465" w:rsidRPr="003C3107" w:rsidRDefault="00172465" w:rsidP="00426400">
      <w:pPr>
        <w:pStyle w:val="21"/>
        <w:ind w:firstLine="708"/>
        <w:jc w:val="center"/>
        <w:rPr>
          <w:b/>
          <w:sz w:val="24"/>
          <w:szCs w:val="24"/>
        </w:rPr>
      </w:pPr>
    </w:p>
    <w:tbl>
      <w:tblPr>
        <w:tblW w:w="9424" w:type="dxa"/>
        <w:jc w:val="center"/>
        <w:tblLayout w:type="fixed"/>
        <w:tblLook w:val="0000" w:firstRow="0" w:lastRow="0" w:firstColumn="0" w:lastColumn="0" w:noHBand="0" w:noVBand="0"/>
      </w:tblPr>
      <w:tblGrid>
        <w:gridCol w:w="6022"/>
        <w:gridCol w:w="1701"/>
        <w:gridCol w:w="1701"/>
      </w:tblGrid>
      <w:tr w:rsidR="00172465" w:rsidRPr="003C3107" w:rsidTr="00B86186">
        <w:trPr>
          <w:trHeight w:val="23"/>
          <w:jc w:val="center"/>
        </w:trPr>
        <w:tc>
          <w:tcPr>
            <w:tcW w:w="6022" w:type="dxa"/>
            <w:vAlign w:val="bottom"/>
          </w:tcPr>
          <w:p w:rsidR="00172465" w:rsidRPr="003C3107" w:rsidRDefault="00172465" w:rsidP="00426400">
            <w:pPr>
              <w:widowControl w:val="0"/>
              <w:ind w:left="34" w:right="-108" w:hanging="142"/>
              <w:rPr>
                <w:b/>
                <w:bCs/>
              </w:rPr>
            </w:pPr>
          </w:p>
        </w:tc>
        <w:tc>
          <w:tcPr>
            <w:tcW w:w="1701" w:type="dxa"/>
            <w:tcBorders>
              <w:bottom w:val="single" w:sz="6" w:space="0" w:color="auto"/>
            </w:tcBorders>
            <w:vAlign w:val="bottom"/>
          </w:tcPr>
          <w:p w:rsidR="00172465" w:rsidRPr="003C3107" w:rsidRDefault="007A56C8" w:rsidP="00966281">
            <w:pPr>
              <w:pStyle w:val="Tabletext"/>
              <w:widowControl w:val="0"/>
              <w:ind w:left="-108" w:right="-108"/>
              <w:jc w:val="center"/>
              <w:rPr>
                <w:b/>
                <w:bCs/>
                <w:sz w:val="20"/>
                <w:szCs w:val="20"/>
                <w:lang w:val="ru-RU" w:eastAsia="en-US"/>
              </w:rPr>
            </w:pPr>
            <w:r w:rsidRPr="003C3107">
              <w:rPr>
                <w:b/>
                <w:bCs/>
                <w:sz w:val="20"/>
                <w:szCs w:val="20"/>
                <w:lang w:val="ru-RU" w:eastAsia="en-US"/>
              </w:rPr>
              <w:t>202</w:t>
            </w:r>
            <w:r w:rsidR="00966281" w:rsidRPr="003C3107">
              <w:rPr>
                <w:b/>
                <w:bCs/>
                <w:sz w:val="20"/>
                <w:szCs w:val="20"/>
                <w:lang w:val="ru-RU" w:eastAsia="en-US"/>
              </w:rPr>
              <w:t>3</w:t>
            </w:r>
            <w:r w:rsidR="00172465" w:rsidRPr="003C3107">
              <w:rPr>
                <w:b/>
                <w:bCs/>
                <w:sz w:val="20"/>
                <w:szCs w:val="20"/>
                <w:lang w:val="ru-RU" w:eastAsia="en-US"/>
              </w:rPr>
              <w:t xml:space="preserve"> г.</w:t>
            </w:r>
          </w:p>
        </w:tc>
        <w:tc>
          <w:tcPr>
            <w:tcW w:w="1701" w:type="dxa"/>
            <w:tcBorders>
              <w:bottom w:val="single" w:sz="6" w:space="0" w:color="auto"/>
            </w:tcBorders>
            <w:vAlign w:val="bottom"/>
          </w:tcPr>
          <w:p w:rsidR="00172465" w:rsidRPr="003C3107" w:rsidRDefault="00172465" w:rsidP="0034093C">
            <w:pPr>
              <w:pStyle w:val="Tabletext"/>
              <w:widowControl w:val="0"/>
              <w:ind w:left="-108" w:right="-108"/>
              <w:jc w:val="center"/>
              <w:rPr>
                <w:b/>
                <w:bCs/>
                <w:sz w:val="20"/>
                <w:szCs w:val="20"/>
                <w:lang w:val="ru-RU" w:eastAsia="en-US"/>
              </w:rPr>
            </w:pPr>
            <w:r w:rsidRPr="003C3107">
              <w:rPr>
                <w:b/>
                <w:bCs/>
                <w:sz w:val="20"/>
                <w:szCs w:val="20"/>
                <w:lang w:val="ru-RU" w:eastAsia="en-US"/>
              </w:rPr>
              <w:t>20</w:t>
            </w:r>
            <w:r w:rsidR="007A56C8" w:rsidRPr="003C3107">
              <w:rPr>
                <w:b/>
                <w:bCs/>
                <w:sz w:val="20"/>
                <w:szCs w:val="20"/>
                <w:lang w:val="ru-RU" w:eastAsia="en-US"/>
              </w:rPr>
              <w:t>2</w:t>
            </w:r>
            <w:r w:rsidR="0034093C" w:rsidRPr="003C3107">
              <w:rPr>
                <w:b/>
                <w:bCs/>
                <w:sz w:val="20"/>
                <w:szCs w:val="20"/>
                <w:lang w:val="ru-RU" w:eastAsia="en-US"/>
              </w:rPr>
              <w:t>2</w:t>
            </w:r>
            <w:r w:rsidRPr="003C3107">
              <w:rPr>
                <w:b/>
                <w:bCs/>
                <w:sz w:val="20"/>
                <w:szCs w:val="20"/>
                <w:lang w:val="ru-RU" w:eastAsia="en-US"/>
              </w:rPr>
              <w:t xml:space="preserve"> г.</w:t>
            </w:r>
          </w:p>
        </w:tc>
      </w:tr>
      <w:tr w:rsidR="0034093C" w:rsidRPr="003C3107" w:rsidTr="00B86186">
        <w:trPr>
          <w:trHeight w:val="422"/>
          <w:jc w:val="center"/>
        </w:trPr>
        <w:tc>
          <w:tcPr>
            <w:tcW w:w="6022" w:type="dxa"/>
            <w:shd w:val="clear" w:color="auto" w:fill="auto"/>
            <w:vAlign w:val="bottom"/>
          </w:tcPr>
          <w:p w:rsidR="0034093C" w:rsidRPr="00C253E9" w:rsidRDefault="0034093C" w:rsidP="004C4B0E">
            <w:pPr>
              <w:pStyle w:val="Tabletext"/>
              <w:widowControl w:val="0"/>
              <w:ind w:left="34" w:right="-108" w:hanging="142"/>
              <w:jc w:val="left"/>
              <w:rPr>
                <w:sz w:val="20"/>
                <w:szCs w:val="20"/>
                <w:lang w:val="ru-RU" w:eastAsia="en-US"/>
              </w:rPr>
            </w:pPr>
            <w:r w:rsidRPr="004C4B0E">
              <w:rPr>
                <w:sz w:val="20"/>
                <w:szCs w:val="20"/>
                <w:lang w:val="ru-RU" w:eastAsia="en-US"/>
              </w:rPr>
              <w:t>Приобретение товаров и сырья</w:t>
            </w:r>
            <w:r w:rsidR="004C4B0E" w:rsidRPr="004C4B0E">
              <w:rPr>
                <w:sz w:val="20"/>
                <w:szCs w:val="20"/>
                <w:lang w:val="ru-RU" w:eastAsia="en-US"/>
              </w:rPr>
              <w:t xml:space="preserve"> </w:t>
            </w:r>
            <w:r w:rsidR="00C253E9">
              <w:rPr>
                <w:sz w:val="20"/>
                <w:szCs w:val="20"/>
                <w:lang w:val="ru-RU" w:eastAsia="en-US"/>
              </w:rPr>
              <w:t>(</w:t>
            </w:r>
            <w:r w:rsidR="004C4B0E" w:rsidRPr="004C4B0E">
              <w:t>20</w:t>
            </w:r>
            <w:r w:rsidR="004C4B0E">
              <w:t xml:space="preserve"> банковских дней, до 40</w:t>
            </w:r>
            <w:r w:rsidR="004C4B0E" w:rsidRPr="004C4B0E">
              <w:t xml:space="preserve"> </w:t>
            </w:r>
            <w:r w:rsidR="004C4B0E" w:rsidRPr="004C4B0E">
              <w:rPr>
                <w:lang w:val="ru-RU"/>
              </w:rPr>
              <w:t>рабочих</w:t>
            </w:r>
            <w:r w:rsidR="004C4B0E" w:rsidRPr="004C4B0E">
              <w:t xml:space="preserve"> дней</w:t>
            </w:r>
            <w:r w:rsidR="00C253E9">
              <w:rPr>
                <w:lang w:val="ru-RU"/>
              </w:rPr>
              <w:t>)</w:t>
            </w:r>
          </w:p>
        </w:tc>
        <w:tc>
          <w:tcPr>
            <w:tcW w:w="1701" w:type="dxa"/>
            <w:shd w:val="clear" w:color="auto" w:fill="auto"/>
            <w:vAlign w:val="bottom"/>
          </w:tcPr>
          <w:p w:rsidR="0034093C" w:rsidRPr="003C3107" w:rsidRDefault="0002249C" w:rsidP="00CC7743">
            <w:pPr>
              <w:pStyle w:val="Tabletext"/>
              <w:widowControl w:val="0"/>
              <w:tabs>
                <w:tab w:val="decimal" w:pos="1247"/>
              </w:tabs>
              <w:jc w:val="left"/>
              <w:rPr>
                <w:sz w:val="20"/>
                <w:szCs w:val="20"/>
                <w:lang w:val="ru-RU" w:eastAsia="en-US"/>
              </w:rPr>
            </w:pPr>
            <w:r w:rsidRPr="003C3107">
              <w:rPr>
                <w:sz w:val="20"/>
                <w:szCs w:val="20"/>
                <w:lang w:val="ru-RU" w:eastAsia="en-US"/>
              </w:rPr>
              <w:t>2</w:t>
            </w:r>
            <w:r w:rsidR="00CC7743">
              <w:rPr>
                <w:sz w:val="20"/>
                <w:szCs w:val="20"/>
                <w:lang w:val="ru-RU" w:eastAsia="en-US"/>
              </w:rPr>
              <w:t>30141</w:t>
            </w:r>
          </w:p>
        </w:tc>
        <w:tc>
          <w:tcPr>
            <w:tcW w:w="1701" w:type="dxa"/>
            <w:shd w:val="clear" w:color="auto" w:fill="auto"/>
            <w:vAlign w:val="bottom"/>
          </w:tcPr>
          <w:p w:rsidR="0034093C" w:rsidRPr="003C3107" w:rsidRDefault="0034093C" w:rsidP="00CC7743">
            <w:pPr>
              <w:pStyle w:val="Tabletext"/>
              <w:widowControl w:val="0"/>
              <w:tabs>
                <w:tab w:val="decimal" w:pos="1247"/>
              </w:tabs>
              <w:jc w:val="left"/>
              <w:rPr>
                <w:sz w:val="20"/>
                <w:szCs w:val="20"/>
                <w:lang w:val="ru-RU" w:eastAsia="en-US"/>
              </w:rPr>
            </w:pPr>
            <w:r w:rsidRPr="003C3107">
              <w:rPr>
                <w:sz w:val="20"/>
                <w:szCs w:val="20"/>
                <w:lang w:val="ru-RU" w:eastAsia="en-US"/>
              </w:rPr>
              <w:t xml:space="preserve">198 </w:t>
            </w:r>
            <w:r w:rsidR="00CC7743">
              <w:rPr>
                <w:sz w:val="20"/>
                <w:szCs w:val="20"/>
                <w:lang w:val="ru-RU" w:eastAsia="en-US"/>
              </w:rPr>
              <w:t>797</w:t>
            </w:r>
          </w:p>
        </w:tc>
      </w:tr>
      <w:tr w:rsidR="0034093C" w:rsidRPr="003C3107" w:rsidTr="00B86186">
        <w:trPr>
          <w:trHeight w:val="202"/>
          <w:jc w:val="center"/>
        </w:trPr>
        <w:tc>
          <w:tcPr>
            <w:tcW w:w="6022" w:type="dxa"/>
            <w:vAlign w:val="bottom"/>
          </w:tcPr>
          <w:p w:rsidR="0034093C" w:rsidRPr="003C3107" w:rsidRDefault="0034093C" w:rsidP="00CC7743">
            <w:pPr>
              <w:pStyle w:val="Tabletext"/>
              <w:widowControl w:val="0"/>
              <w:ind w:left="34" w:right="-108" w:hanging="142"/>
              <w:jc w:val="left"/>
              <w:rPr>
                <w:sz w:val="20"/>
                <w:szCs w:val="20"/>
                <w:lang w:val="ru-RU" w:eastAsia="en-US"/>
              </w:rPr>
            </w:pPr>
            <w:r w:rsidRPr="003C3107">
              <w:rPr>
                <w:sz w:val="20"/>
                <w:szCs w:val="20"/>
                <w:lang w:val="ru-RU" w:eastAsia="en-US"/>
              </w:rPr>
              <w:t xml:space="preserve">Услуги по управлению </w:t>
            </w:r>
            <w:r w:rsidR="004C4B0E">
              <w:rPr>
                <w:sz w:val="20"/>
                <w:szCs w:val="20"/>
                <w:lang w:val="ru-RU" w:eastAsia="en-US"/>
              </w:rPr>
              <w:t xml:space="preserve">ежеквартально </w:t>
            </w:r>
            <w:r w:rsidR="00C253E9">
              <w:rPr>
                <w:sz w:val="20"/>
                <w:szCs w:val="20"/>
                <w:lang w:val="ru-RU" w:eastAsia="en-US"/>
              </w:rPr>
              <w:t>(</w:t>
            </w:r>
            <w:r w:rsidR="004C4B0E">
              <w:rPr>
                <w:sz w:val="20"/>
                <w:szCs w:val="20"/>
                <w:lang w:val="ru-RU" w:eastAsia="en-US"/>
              </w:rPr>
              <w:t>до 25 числа текущего квартала</w:t>
            </w:r>
            <w:r w:rsidR="00C253E9">
              <w:rPr>
                <w:sz w:val="20"/>
                <w:szCs w:val="20"/>
                <w:lang w:val="ru-RU" w:eastAsia="en-US"/>
              </w:rPr>
              <w:t>)</w:t>
            </w:r>
          </w:p>
        </w:tc>
        <w:tc>
          <w:tcPr>
            <w:tcW w:w="1701" w:type="dxa"/>
            <w:vAlign w:val="bottom"/>
          </w:tcPr>
          <w:p w:rsidR="0034093C" w:rsidRPr="003C3107" w:rsidRDefault="0034093C" w:rsidP="00426400">
            <w:pPr>
              <w:pStyle w:val="Tabletext"/>
              <w:widowControl w:val="0"/>
              <w:tabs>
                <w:tab w:val="decimal" w:pos="1247"/>
              </w:tabs>
              <w:jc w:val="left"/>
              <w:rPr>
                <w:sz w:val="20"/>
                <w:szCs w:val="20"/>
                <w:lang w:val="ru-RU" w:eastAsia="en-US"/>
              </w:rPr>
            </w:pPr>
            <w:r w:rsidRPr="003C3107">
              <w:rPr>
                <w:sz w:val="20"/>
                <w:szCs w:val="20"/>
                <w:lang w:val="ru-RU" w:eastAsia="en-US"/>
              </w:rPr>
              <w:t>7452</w:t>
            </w:r>
          </w:p>
        </w:tc>
        <w:tc>
          <w:tcPr>
            <w:tcW w:w="1701" w:type="dxa"/>
            <w:vAlign w:val="bottom"/>
          </w:tcPr>
          <w:p w:rsidR="0034093C" w:rsidRPr="003C3107" w:rsidRDefault="0034093C" w:rsidP="0034093C">
            <w:pPr>
              <w:pStyle w:val="Tabletext"/>
              <w:widowControl w:val="0"/>
              <w:tabs>
                <w:tab w:val="decimal" w:pos="1247"/>
              </w:tabs>
              <w:jc w:val="left"/>
              <w:rPr>
                <w:sz w:val="20"/>
                <w:szCs w:val="20"/>
                <w:lang w:val="ru-RU" w:eastAsia="en-US"/>
              </w:rPr>
            </w:pPr>
            <w:r w:rsidRPr="003C3107">
              <w:rPr>
                <w:sz w:val="20"/>
                <w:szCs w:val="20"/>
                <w:lang w:val="ru-RU" w:eastAsia="en-US"/>
              </w:rPr>
              <w:t>7</w:t>
            </w:r>
            <w:r w:rsidR="00B86186" w:rsidRPr="003C3107">
              <w:rPr>
                <w:sz w:val="20"/>
                <w:szCs w:val="20"/>
                <w:lang w:val="ru-RU" w:eastAsia="en-US"/>
              </w:rPr>
              <w:t xml:space="preserve"> </w:t>
            </w:r>
            <w:r w:rsidRPr="003C3107">
              <w:rPr>
                <w:sz w:val="20"/>
                <w:szCs w:val="20"/>
                <w:lang w:val="ru-RU" w:eastAsia="en-US"/>
              </w:rPr>
              <w:t>452</w:t>
            </w:r>
          </w:p>
        </w:tc>
      </w:tr>
      <w:tr w:rsidR="0034093C" w:rsidRPr="003C3107" w:rsidTr="00B86186">
        <w:trPr>
          <w:trHeight w:val="202"/>
          <w:jc w:val="center"/>
        </w:trPr>
        <w:tc>
          <w:tcPr>
            <w:tcW w:w="6022" w:type="dxa"/>
            <w:vAlign w:val="bottom"/>
          </w:tcPr>
          <w:p w:rsidR="0034093C" w:rsidRPr="003C3107" w:rsidRDefault="0034093C" w:rsidP="00C253E9">
            <w:pPr>
              <w:pStyle w:val="Tabletext"/>
              <w:widowControl w:val="0"/>
              <w:ind w:left="34" w:right="-108" w:hanging="142"/>
              <w:jc w:val="left"/>
              <w:rPr>
                <w:sz w:val="20"/>
                <w:szCs w:val="20"/>
                <w:lang w:val="ru-RU" w:eastAsia="en-US"/>
              </w:rPr>
            </w:pPr>
            <w:r w:rsidRPr="003C3107">
              <w:rPr>
                <w:sz w:val="20"/>
                <w:szCs w:val="20"/>
                <w:lang w:val="ru-RU" w:eastAsia="en-US"/>
              </w:rPr>
              <w:t>Услуги по страхованию имущества</w:t>
            </w:r>
            <w:r w:rsidR="004C4B0E">
              <w:rPr>
                <w:sz w:val="20"/>
                <w:szCs w:val="20"/>
                <w:lang w:val="ru-RU" w:eastAsia="en-US"/>
              </w:rPr>
              <w:t xml:space="preserve"> </w:t>
            </w:r>
            <w:r w:rsidR="00C253E9">
              <w:rPr>
                <w:sz w:val="20"/>
                <w:szCs w:val="20"/>
                <w:lang w:val="ru-RU" w:eastAsia="en-US"/>
              </w:rPr>
              <w:t>(</w:t>
            </w:r>
            <w:r w:rsidR="004C4B0E">
              <w:rPr>
                <w:sz w:val="20"/>
                <w:szCs w:val="20"/>
                <w:lang w:val="ru-RU" w:eastAsia="en-US"/>
              </w:rPr>
              <w:t>до конца текущего года</w:t>
            </w:r>
            <w:r w:rsidR="00C253E9">
              <w:rPr>
                <w:sz w:val="20"/>
                <w:szCs w:val="20"/>
                <w:lang w:val="ru-RU" w:eastAsia="en-US"/>
              </w:rPr>
              <w:t>)</w:t>
            </w:r>
          </w:p>
        </w:tc>
        <w:tc>
          <w:tcPr>
            <w:tcW w:w="1701" w:type="dxa"/>
            <w:vAlign w:val="bottom"/>
          </w:tcPr>
          <w:p w:rsidR="0034093C" w:rsidRPr="003C3107" w:rsidRDefault="00B86186" w:rsidP="00426400">
            <w:pPr>
              <w:pStyle w:val="Tabletext"/>
              <w:widowControl w:val="0"/>
              <w:tabs>
                <w:tab w:val="decimal" w:pos="1247"/>
              </w:tabs>
              <w:jc w:val="left"/>
              <w:rPr>
                <w:sz w:val="20"/>
                <w:szCs w:val="20"/>
                <w:lang w:val="ru-RU" w:eastAsia="en-US"/>
              </w:rPr>
            </w:pPr>
            <w:r w:rsidRPr="003C3107">
              <w:rPr>
                <w:sz w:val="20"/>
                <w:szCs w:val="20"/>
                <w:lang w:val="ru-RU" w:eastAsia="en-US"/>
              </w:rPr>
              <w:t>812</w:t>
            </w:r>
          </w:p>
        </w:tc>
        <w:tc>
          <w:tcPr>
            <w:tcW w:w="1701" w:type="dxa"/>
            <w:vAlign w:val="bottom"/>
          </w:tcPr>
          <w:p w:rsidR="0034093C" w:rsidRPr="003C3107" w:rsidRDefault="0034093C" w:rsidP="0034093C">
            <w:pPr>
              <w:pStyle w:val="Tabletext"/>
              <w:widowControl w:val="0"/>
              <w:tabs>
                <w:tab w:val="decimal" w:pos="1247"/>
              </w:tabs>
              <w:jc w:val="left"/>
              <w:rPr>
                <w:sz w:val="20"/>
                <w:szCs w:val="20"/>
                <w:lang w:val="ru-RU" w:eastAsia="en-US"/>
              </w:rPr>
            </w:pPr>
            <w:r w:rsidRPr="003C3107">
              <w:rPr>
                <w:sz w:val="20"/>
                <w:szCs w:val="20"/>
                <w:lang w:val="ru-RU" w:eastAsia="en-US"/>
              </w:rPr>
              <w:t>616</w:t>
            </w:r>
          </w:p>
        </w:tc>
      </w:tr>
      <w:tr w:rsidR="0034093C" w:rsidRPr="003C3107" w:rsidTr="00B86186">
        <w:trPr>
          <w:trHeight w:val="202"/>
          <w:jc w:val="center"/>
        </w:trPr>
        <w:tc>
          <w:tcPr>
            <w:tcW w:w="6022" w:type="dxa"/>
            <w:vAlign w:val="bottom"/>
          </w:tcPr>
          <w:p w:rsidR="0034093C" w:rsidRPr="003C3107" w:rsidRDefault="0034093C" w:rsidP="00C253E9">
            <w:pPr>
              <w:pStyle w:val="Tabletext"/>
              <w:widowControl w:val="0"/>
              <w:ind w:left="34" w:right="-108" w:hanging="142"/>
              <w:jc w:val="left"/>
              <w:rPr>
                <w:sz w:val="20"/>
                <w:szCs w:val="20"/>
                <w:lang w:val="ru-RU" w:eastAsia="en-US"/>
              </w:rPr>
            </w:pPr>
            <w:r w:rsidRPr="003C3107">
              <w:rPr>
                <w:sz w:val="20"/>
                <w:szCs w:val="20"/>
                <w:lang w:val="ru-RU" w:eastAsia="en-US"/>
              </w:rPr>
              <w:t>Услуги по использованию товарных знаков (РОЯЛТИ)</w:t>
            </w:r>
            <w:r w:rsidR="004C4B0E">
              <w:rPr>
                <w:sz w:val="20"/>
                <w:szCs w:val="20"/>
                <w:lang w:val="ru-RU" w:eastAsia="en-US"/>
              </w:rPr>
              <w:t xml:space="preserve"> </w:t>
            </w:r>
            <w:r w:rsidR="00C253E9">
              <w:rPr>
                <w:sz w:val="20"/>
                <w:szCs w:val="20"/>
                <w:lang w:val="ru-RU" w:eastAsia="en-US"/>
              </w:rPr>
              <w:t>(</w:t>
            </w:r>
            <w:r w:rsidR="004C4B0E">
              <w:rPr>
                <w:sz w:val="20"/>
                <w:szCs w:val="20"/>
                <w:lang w:val="ru-RU" w:eastAsia="en-US"/>
              </w:rPr>
              <w:t xml:space="preserve">до 25 числа </w:t>
            </w:r>
            <w:proofErr w:type="gramStart"/>
            <w:r w:rsidR="004C4B0E">
              <w:rPr>
                <w:sz w:val="20"/>
                <w:szCs w:val="20"/>
                <w:lang w:val="ru-RU" w:eastAsia="en-US"/>
              </w:rPr>
              <w:t>месяца</w:t>
            </w:r>
            <w:proofErr w:type="gramEnd"/>
            <w:r w:rsidR="004C4B0E">
              <w:rPr>
                <w:sz w:val="20"/>
                <w:szCs w:val="20"/>
                <w:lang w:val="ru-RU" w:eastAsia="en-US"/>
              </w:rPr>
              <w:t xml:space="preserve"> следующего за отчетным кварталом</w:t>
            </w:r>
            <w:r w:rsidR="00C253E9">
              <w:rPr>
                <w:sz w:val="20"/>
                <w:szCs w:val="20"/>
                <w:lang w:val="ru-RU" w:eastAsia="en-US"/>
              </w:rPr>
              <w:t>)</w:t>
            </w:r>
          </w:p>
        </w:tc>
        <w:tc>
          <w:tcPr>
            <w:tcW w:w="1701" w:type="dxa"/>
            <w:vAlign w:val="bottom"/>
          </w:tcPr>
          <w:p w:rsidR="0034093C" w:rsidRPr="003C3107" w:rsidRDefault="00B86186" w:rsidP="00B86186">
            <w:pPr>
              <w:pStyle w:val="Tabletext"/>
              <w:widowControl w:val="0"/>
              <w:tabs>
                <w:tab w:val="decimal" w:pos="1247"/>
              </w:tabs>
              <w:jc w:val="left"/>
              <w:rPr>
                <w:sz w:val="20"/>
                <w:szCs w:val="20"/>
                <w:lang w:val="ru-RU" w:eastAsia="en-US"/>
              </w:rPr>
            </w:pPr>
            <w:r w:rsidRPr="003C3107">
              <w:rPr>
                <w:sz w:val="20"/>
                <w:szCs w:val="20"/>
                <w:lang w:val="ru-RU" w:eastAsia="en-US"/>
              </w:rPr>
              <w:t>10 295</w:t>
            </w:r>
          </w:p>
        </w:tc>
        <w:tc>
          <w:tcPr>
            <w:tcW w:w="1701" w:type="dxa"/>
            <w:vAlign w:val="bottom"/>
          </w:tcPr>
          <w:p w:rsidR="0034093C" w:rsidRPr="003C3107" w:rsidRDefault="0034093C" w:rsidP="0034093C">
            <w:pPr>
              <w:pStyle w:val="Tabletext"/>
              <w:widowControl w:val="0"/>
              <w:tabs>
                <w:tab w:val="decimal" w:pos="1247"/>
              </w:tabs>
              <w:jc w:val="left"/>
              <w:rPr>
                <w:sz w:val="20"/>
                <w:szCs w:val="20"/>
                <w:lang w:val="ru-RU" w:eastAsia="en-US"/>
              </w:rPr>
            </w:pPr>
            <w:r w:rsidRPr="003C3107">
              <w:rPr>
                <w:sz w:val="20"/>
                <w:szCs w:val="20"/>
                <w:lang w:val="ru-RU" w:eastAsia="en-US"/>
              </w:rPr>
              <w:t>7</w:t>
            </w:r>
            <w:r w:rsidR="00B86186" w:rsidRPr="003C3107">
              <w:rPr>
                <w:sz w:val="20"/>
                <w:szCs w:val="20"/>
                <w:lang w:val="ru-RU" w:eastAsia="en-US"/>
              </w:rPr>
              <w:t xml:space="preserve"> </w:t>
            </w:r>
            <w:r w:rsidRPr="003C3107">
              <w:rPr>
                <w:sz w:val="20"/>
                <w:szCs w:val="20"/>
                <w:lang w:val="ru-RU" w:eastAsia="en-US"/>
              </w:rPr>
              <w:t>089</w:t>
            </w:r>
          </w:p>
        </w:tc>
      </w:tr>
      <w:tr w:rsidR="004E5B46" w:rsidRPr="003C3107" w:rsidTr="00676C26">
        <w:trPr>
          <w:trHeight w:val="202"/>
          <w:jc w:val="center"/>
        </w:trPr>
        <w:tc>
          <w:tcPr>
            <w:tcW w:w="6022" w:type="dxa"/>
            <w:shd w:val="clear" w:color="auto" w:fill="auto"/>
            <w:vAlign w:val="bottom"/>
          </w:tcPr>
          <w:p w:rsidR="004E5B46" w:rsidRPr="003C3107" w:rsidRDefault="004E5B46" w:rsidP="00C253E9">
            <w:pPr>
              <w:pStyle w:val="Tabletext"/>
              <w:widowControl w:val="0"/>
              <w:ind w:left="34" w:right="-108" w:hanging="142"/>
              <w:jc w:val="left"/>
              <w:rPr>
                <w:sz w:val="20"/>
                <w:szCs w:val="20"/>
                <w:lang w:val="ru-RU" w:eastAsia="en-US"/>
              </w:rPr>
            </w:pPr>
            <w:r>
              <w:rPr>
                <w:sz w:val="20"/>
                <w:szCs w:val="20"/>
                <w:lang w:val="ru-RU" w:eastAsia="en-US"/>
              </w:rPr>
              <w:t>Услуги по предоставлению электроэнергии</w:t>
            </w:r>
            <w:r w:rsidR="004C4B0E">
              <w:rPr>
                <w:sz w:val="20"/>
                <w:szCs w:val="20"/>
                <w:lang w:val="ru-RU" w:eastAsia="en-US"/>
              </w:rPr>
              <w:t xml:space="preserve"> </w:t>
            </w:r>
            <w:r w:rsidR="00C253E9">
              <w:rPr>
                <w:sz w:val="20"/>
                <w:szCs w:val="20"/>
                <w:lang w:val="ru-RU" w:eastAsia="en-US"/>
              </w:rPr>
              <w:t>(</w:t>
            </w:r>
            <w:r w:rsidR="008B030A">
              <w:rPr>
                <w:sz w:val="20"/>
                <w:szCs w:val="20"/>
                <w:lang w:val="ru-RU" w:eastAsia="en-US"/>
              </w:rPr>
              <w:t>предоплата до 20 числа расчетного месяца</w:t>
            </w:r>
            <w:r w:rsidR="00C253E9">
              <w:rPr>
                <w:sz w:val="20"/>
                <w:szCs w:val="20"/>
                <w:lang w:val="ru-RU" w:eastAsia="en-US"/>
              </w:rPr>
              <w:t>)</w:t>
            </w:r>
          </w:p>
        </w:tc>
        <w:tc>
          <w:tcPr>
            <w:tcW w:w="1701" w:type="dxa"/>
            <w:vAlign w:val="bottom"/>
          </w:tcPr>
          <w:p w:rsidR="004E5B46" w:rsidRPr="003C3107" w:rsidRDefault="00B2094E" w:rsidP="00B86186">
            <w:pPr>
              <w:pStyle w:val="Tabletext"/>
              <w:widowControl w:val="0"/>
              <w:tabs>
                <w:tab w:val="decimal" w:pos="1247"/>
              </w:tabs>
              <w:jc w:val="left"/>
              <w:rPr>
                <w:sz w:val="20"/>
                <w:szCs w:val="20"/>
                <w:lang w:val="ru-RU" w:eastAsia="en-US"/>
              </w:rPr>
            </w:pPr>
            <w:r>
              <w:rPr>
                <w:sz w:val="20"/>
                <w:szCs w:val="20"/>
                <w:lang w:val="ru-RU" w:eastAsia="en-US"/>
              </w:rPr>
              <w:t>11 297</w:t>
            </w:r>
          </w:p>
        </w:tc>
        <w:tc>
          <w:tcPr>
            <w:tcW w:w="1701" w:type="dxa"/>
            <w:vAlign w:val="bottom"/>
          </w:tcPr>
          <w:p w:rsidR="004E5B46" w:rsidRPr="003C3107" w:rsidRDefault="00B2094E" w:rsidP="0034093C">
            <w:pPr>
              <w:pStyle w:val="Tabletext"/>
              <w:widowControl w:val="0"/>
              <w:tabs>
                <w:tab w:val="decimal" w:pos="1247"/>
              </w:tabs>
              <w:jc w:val="left"/>
              <w:rPr>
                <w:sz w:val="20"/>
                <w:szCs w:val="20"/>
                <w:lang w:val="ru-RU" w:eastAsia="en-US"/>
              </w:rPr>
            </w:pPr>
            <w:r>
              <w:rPr>
                <w:sz w:val="20"/>
                <w:szCs w:val="20"/>
                <w:lang w:val="ru-RU" w:eastAsia="en-US"/>
              </w:rPr>
              <w:t>12 257</w:t>
            </w:r>
          </w:p>
        </w:tc>
      </w:tr>
      <w:tr w:rsidR="0034093C" w:rsidRPr="003C3107" w:rsidTr="00B86186">
        <w:trPr>
          <w:trHeight w:val="202"/>
          <w:jc w:val="center"/>
        </w:trPr>
        <w:tc>
          <w:tcPr>
            <w:tcW w:w="6022" w:type="dxa"/>
            <w:vAlign w:val="bottom"/>
          </w:tcPr>
          <w:p w:rsidR="0034093C" w:rsidRPr="003C3107" w:rsidRDefault="0034093C" w:rsidP="00426400">
            <w:pPr>
              <w:pStyle w:val="Tabletext"/>
              <w:widowControl w:val="0"/>
              <w:ind w:left="34" w:right="-108" w:hanging="142"/>
              <w:jc w:val="left"/>
              <w:rPr>
                <w:sz w:val="20"/>
                <w:szCs w:val="20"/>
                <w:lang w:val="ru-RU" w:eastAsia="en-US"/>
              </w:rPr>
            </w:pPr>
            <w:r w:rsidRPr="003C3107">
              <w:rPr>
                <w:sz w:val="20"/>
                <w:szCs w:val="20"/>
                <w:lang w:val="ru-RU" w:eastAsia="en-US"/>
              </w:rPr>
              <w:t>Прочие услуги</w:t>
            </w:r>
            <w:r w:rsidR="008B030A">
              <w:rPr>
                <w:sz w:val="20"/>
                <w:szCs w:val="20"/>
                <w:lang w:val="ru-RU" w:eastAsia="en-US"/>
              </w:rPr>
              <w:t xml:space="preserve"> </w:t>
            </w:r>
            <w:r w:rsidR="00C253E9">
              <w:rPr>
                <w:sz w:val="20"/>
                <w:szCs w:val="20"/>
                <w:lang w:val="ru-RU" w:eastAsia="en-US"/>
              </w:rPr>
              <w:t>(</w:t>
            </w:r>
            <w:r w:rsidR="008B030A">
              <w:rPr>
                <w:sz w:val="20"/>
                <w:szCs w:val="20"/>
                <w:lang w:val="ru-RU" w:eastAsia="en-US"/>
              </w:rPr>
              <w:t xml:space="preserve">до 14 </w:t>
            </w:r>
            <w:r w:rsidR="00C253E9">
              <w:rPr>
                <w:sz w:val="20"/>
                <w:szCs w:val="20"/>
                <w:lang w:val="ru-RU" w:eastAsia="en-US"/>
              </w:rPr>
              <w:t xml:space="preserve">кал. </w:t>
            </w:r>
            <w:r w:rsidR="008B030A">
              <w:rPr>
                <w:sz w:val="20"/>
                <w:szCs w:val="20"/>
                <w:lang w:val="ru-RU" w:eastAsia="en-US"/>
              </w:rPr>
              <w:t>дней с даты подписания акта</w:t>
            </w:r>
            <w:r w:rsidR="00C253E9">
              <w:rPr>
                <w:sz w:val="20"/>
                <w:szCs w:val="20"/>
                <w:lang w:val="ru-RU" w:eastAsia="en-US"/>
              </w:rPr>
              <w:t>)</w:t>
            </w:r>
          </w:p>
        </w:tc>
        <w:tc>
          <w:tcPr>
            <w:tcW w:w="1701" w:type="dxa"/>
            <w:tcBorders>
              <w:bottom w:val="single" w:sz="4" w:space="0" w:color="auto"/>
            </w:tcBorders>
            <w:vAlign w:val="bottom"/>
          </w:tcPr>
          <w:p w:rsidR="0034093C" w:rsidRPr="003C3107" w:rsidRDefault="0002249C" w:rsidP="00426400">
            <w:pPr>
              <w:pStyle w:val="Tabletext"/>
              <w:widowControl w:val="0"/>
              <w:tabs>
                <w:tab w:val="decimal" w:pos="1247"/>
              </w:tabs>
              <w:jc w:val="left"/>
              <w:rPr>
                <w:sz w:val="20"/>
                <w:szCs w:val="20"/>
                <w:lang w:val="ru-RU" w:eastAsia="en-US"/>
              </w:rPr>
            </w:pPr>
            <w:r w:rsidRPr="003C3107">
              <w:rPr>
                <w:sz w:val="20"/>
                <w:szCs w:val="20"/>
                <w:lang w:val="ru-RU" w:eastAsia="en-US"/>
              </w:rPr>
              <w:t>467</w:t>
            </w:r>
          </w:p>
        </w:tc>
        <w:tc>
          <w:tcPr>
            <w:tcW w:w="1701" w:type="dxa"/>
            <w:tcBorders>
              <w:bottom w:val="single" w:sz="4" w:space="0" w:color="auto"/>
            </w:tcBorders>
            <w:vAlign w:val="bottom"/>
          </w:tcPr>
          <w:p w:rsidR="0034093C" w:rsidRPr="003C3107" w:rsidRDefault="0034093C" w:rsidP="0034093C">
            <w:pPr>
              <w:pStyle w:val="Tabletext"/>
              <w:widowControl w:val="0"/>
              <w:tabs>
                <w:tab w:val="decimal" w:pos="1247"/>
              </w:tabs>
              <w:jc w:val="left"/>
              <w:rPr>
                <w:sz w:val="20"/>
                <w:szCs w:val="20"/>
                <w:lang w:val="ru-RU" w:eastAsia="en-US"/>
              </w:rPr>
            </w:pPr>
            <w:r w:rsidRPr="003C3107">
              <w:rPr>
                <w:sz w:val="20"/>
                <w:szCs w:val="20"/>
                <w:lang w:val="ru-RU" w:eastAsia="en-US"/>
              </w:rPr>
              <w:t>291</w:t>
            </w:r>
          </w:p>
        </w:tc>
      </w:tr>
      <w:tr w:rsidR="0034093C" w:rsidRPr="00466AB0" w:rsidTr="00B86186">
        <w:trPr>
          <w:trHeight w:val="340"/>
          <w:jc w:val="center"/>
        </w:trPr>
        <w:tc>
          <w:tcPr>
            <w:tcW w:w="6022" w:type="dxa"/>
            <w:vAlign w:val="bottom"/>
          </w:tcPr>
          <w:p w:rsidR="0034093C" w:rsidRPr="003C3107" w:rsidRDefault="0034093C" w:rsidP="00426400">
            <w:pPr>
              <w:pStyle w:val="Tabletext"/>
              <w:widowControl w:val="0"/>
              <w:ind w:left="34" w:right="-108" w:hanging="142"/>
              <w:jc w:val="left"/>
              <w:rPr>
                <w:b/>
                <w:bCs/>
                <w:sz w:val="20"/>
                <w:szCs w:val="20"/>
                <w:lang w:val="ru-RU" w:eastAsia="en-US"/>
              </w:rPr>
            </w:pPr>
          </w:p>
        </w:tc>
        <w:tc>
          <w:tcPr>
            <w:tcW w:w="1701" w:type="dxa"/>
            <w:tcBorders>
              <w:top w:val="single" w:sz="4" w:space="0" w:color="auto"/>
              <w:bottom w:val="single" w:sz="12" w:space="0" w:color="auto"/>
            </w:tcBorders>
            <w:vAlign w:val="bottom"/>
          </w:tcPr>
          <w:p w:rsidR="0034093C" w:rsidRPr="003C3107" w:rsidRDefault="00B2094E" w:rsidP="00B2094E">
            <w:pPr>
              <w:pStyle w:val="Tabletext"/>
              <w:widowControl w:val="0"/>
              <w:tabs>
                <w:tab w:val="decimal" w:pos="1247"/>
              </w:tabs>
              <w:jc w:val="left"/>
              <w:rPr>
                <w:b/>
                <w:bCs/>
                <w:sz w:val="20"/>
                <w:szCs w:val="20"/>
                <w:lang w:val="ru-RU" w:eastAsia="en-US"/>
              </w:rPr>
            </w:pPr>
            <w:r>
              <w:rPr>
                <w:b/>
                <w:sz w:val="20"/>
                <w:szCs w:val="20"/>
                <w:lang w:val="ru-RU" w:eastAsia="en-US"/>
              </w:rPr>
              <w:t>260</w:t>
            </w:r>
            <w:r w:rsidR="0034093C" w:rsidRPr="003C3107">
              <w:rPr>
                <w:b/>
                <w:sz w:val="20"/>
                <w:szCs w:val="20"/>
                <w:lang w:val="ru-RU" w:eastAsia="en-US"/>
              </w:rPr>
              <w:t xml:space="preserve"> </w:t>
            </w:r>
            <w:r>
              <w:rPr>
                <w:b/>
                <w:sz w:val="20"/>
                <w:szCs w:val="20"/>
                <w:lang w:val="ru-RU" w:eastAsia="en-US"/>
              </w:rPr>
              <w:t>464</w:t>
            </w:r>
          </w:p>
        </w:tc>
        <w:tc>
          <w:tcPr>
            <w:tcW w:w="1701" w:type="dxa"/>
            <w:tcBorders>
              <w:top w:val="single" w:sz="4" w:space="0" w:color="auto"/>
              <w:bottom w:val="single" w:sz="12" w:space="0" w:color="auto"/>
            </w:tcBorders>
            <w:vAlign w:val="bottom"/>
          </w:tcPr>
          <w:p w:rsidR="0034093C" w:rsidRPr="003C3107" w:rsidRDefault="0034093C" w:rsidP="00B2094E">
            <w:pPr>
              <w:pStyle w:val="Tabletext"/>
              <w:widowControl w:val="0"/>
              <w:tabs>
                <w:tab w:val="decimal" w:pos="1247"/>
              </w:tabs>
              <w:jc w:val="left"/>
              <w:rPr>
                <w:b/>
                <w:bCs/>
                <w:sz w:val="20"/>
                <w:szCs w:val="20"/>
                <w:lang w:val="ru-RU" w:eastAsia="en-US"/>
              </w:rPr>
            </w:pPr>
            <w:r w:rsidRPr="003C3107">
              <w:rPr>
                <w:b/>
                <w:sz w:val="20"/>
                <w:szCs w:val="20"/>
                <w:lang w:val="ru-RU" w:eastAsia="en-US"/>
              </w:rPr>
              <w:t>2</w:t>
            </w:r>
            <w:r w:rsidR="00B2094E">
              <w:rPr>
                <w:b/>
                <w:sz w:val="20"/>
                <w:szCs w:val="20"/>
                <w:lang w:val="ru-RU" w:eastAsia="en-US"/>
              </w:rPr>
              <w:t>26 502</w:t>
            </w:r>
          </w:p>
        </w:tc>
      </w:tr>
    </w:tbl>
    <w:p w:rsidR="00172465" w:rsidRPr="00466AB0" w:rsidRDefault="00172465" w:rsidP="00426400">
      <w:pPr>
        <w:widowControl w:val="0"/>
        <w:jc w:val="both"/>
        <w:rPr>
          <w:i/>
          <w:color w:val="00B050"/>
        </w:rPr>
      </w:pPr>
    </w:p>
    <w:p w:rsidR="00172465" w:rsidRPr="003C3107" w:rsidRDefault="004E5B46" w:rsidP="00426400">
      <w:pPr>
        <w:widowControl w:val="0"/>
        <w:ind w:firstLine="709"/>
        <w:jc w:val="both"/>
        <w:rPr>
          <w:sz w:val="24"/>
          <w:szCs w:val="24"/>
        </w:rPr>
      </w:pPr>
      <w:r>
        <w:rPr>
          <w:sz w:val="24"/>
          <w:szCs w:val="24"/>
        </w:rPr>
        <w:t>И</w:t>
      </w:r>
      <w:r w:rsidR="00172465" w:rsidRPr="003C3107">
        <w:rPr>
          <w:sz w:val="24"/>
          <w:szCs w:val="24"/>
        </w:rPr>
        <w:t xml:space="preserve">нформация о </w:t>
      </w:r>
      <w:r w:rsidR="00172465" w:rsidRPr="003C3107">
        <w:rPr>
          <w:b/>
          <w:sz w:val="24"/>
          <w:szCs w:val="24"/>
        </w:rPr>
        <w:t>дебиторской</w:t>
      </w:r>
      <w:r w:rsidR="00172465" w:rsidRPr="003C3107">
        <w:rPr>
          <w:sz w:val="24"/>
          <w:szCs w:val="24"/>
        </w:rPr>
        <w:t xml:space="preserve"> задолженности связанных ст</w:t>
      </w:r>
      <w:r w:rsidR="00172465" w:rsidRPr="003C3107">
        <w:rPr>
          <w:sz w:val="24"/>
          <w:szCs w:val="24"/>
        </w:rPr>
        <w:t>о</w:t>
      </w:r>
      <w:r w:rsidR="00172465" w:rsidRPr="003C3107">
        <w:rPr>
          <w:sz w:val="24"/>
          <w:szCs w:val="24"/>
        </w:rPr>
        <w:t>рон на 31.12.202</w:t>
      </w:r>
      <w:r w:rsidR="008721EE" w:rsidRPr="003C3107">
        <w:rPr>
          <w:sz w:val="24"/>
          <w:szCs w:val="24"/>
        </w:rPr>
        <w:t>3</w:t>
      </w:r>
      <w:r w:rsidR="00172465" w:rsidRPr="003C3107">
        <w:rPr>
          <w:sz w:val="24"/>
          <w:szCs w:val="24"/>
        </w:rPr>
        <w:t xml:space="preserve"> и на 31.12.20</w:t>
      </w:r>
      <w:r w:rsidR="007A56C8" w:rsidRPr="003C3107">
        <w:rPr>
          <w:sz w:val="24"/>
          <w:szCs w:val="24"/>
        </w:rPr>
        <w:t>2</w:t>
      </w:r>
      <w:r w:rsidR="008721EE" w:rsidRPr="003C3107">
        <w:rPr>
          <w:sz w:val="24"/>
          <w:szCs w:val="24"/>
        </w:rPr>
        <w:t>2</w:t>
      </w:r>
      <w:r w:rsidR="00172465" w:rsidRPr="003C3107">
        <w:rPr>
          <w:sz w:val="24"/>
          <w:szCs w:val="24"/>
        </w:rPr>
        <w:t xml:space="preserve"> (тыс. руб.):</w:t>
      </w:r>
    </w:p>
    <w:tbl>
      <w:tblPr>
        <w:tblW w:w="9401" w:type="dxa"/>
        <w:jc w:val="center"/>
        <w:tblLayout w:type="fixed"/>
        <w:tblLook w:val="0000" w:firstRow="0" w:lastRow="0" w:firstColumn="0" w:lastColumn="0" w:noHBand="0" w:noVBand="0"/>
      </w:tblPr>
      <w:tblGrid>
        <w:gridCol w:w="5999"/>
        <w:gridCol w:w="1701"/>
        <w:gridCol w:w="1701"/>
      </w:tblGrid>
      <w:tr w:rsidR="00172465" w:rsidRPr="003C3107" w:rsidTr="000075E0">
        <w:trPr>
          <w:trHeight w:val="23"/>
          <w:jc w:val="center"/>
        </w:trPr>
        <w:tc>
          <w:tcPr>
            <w:tcW w:w="5999" w:type="dxa"/>
            <w:vAlign w:val="bottom"/>
          </w:tcPr>
          <w:p w:rsidR="00172465" w:rsidRPr="003C3107" w:rsidRDefault="00172465" w:rsidP="00426400">
            <w:pPr>
              <w:rPr>
                <w:b/>
                <w:bCs/>
              </w:rPr>
            </w:pPr>
          </w:p>
        </w:tc>
        <w:tc>
          <w:tcPr>
            <w:tcW w:w="1701" w:type="dxa"/>
            <w:tcBorders>
              <w:bottom w:val="single" w:sz="6" w:space="0" w:color="auto"/>
            </w:tcBorders>
            <w:vAlign w:val="bottom"/>
          </w:tcPr>
          <w:p w:rsidR="00172465" w:rsidRPr="003C3107" w:rsidRDefault="00172465" w:rsidP="008721EE">
            <w:pPr>
              <w:pStyle w:val="Tabletext"/>
              <w:widowControl w:val="0"/>
              <w:ind w:left="-108" w:right="-108"/>
              <w:jc w:val="center"/>
              <w:rPr>
                <w:b/>
                <w:bCs/>
                <w:sz w:val="20"/>
                <w:szCs w:val="20"/>
                <w:lang w:val="ru-RU" w:eastAsia="en-US"/>
              </w:rPr>
            </w:pPr>
            <w:r w:rsidRPr="003C3107">
              <w:rPr>
                <w:b/>
                <w:bCs/>
                <w:sz w:val="20"/>
                <w:szCs w:val="20"/>
                <w:lang w:val="ru-RU" w:eastAsia="en-US"/>
              </w:rPr>
              <w:t>202</w:t>
            </w:r>
            <w:r w:rsidR="008721EE" w:rsidRPr="003C3107">
              <w:rPr>
                <w:b/>
                <w:bCs/>
                <w:sz w:val="20"/>
                <w:szCs w:val="20"/>
                <w:lang w:val="ru-RU" w:eastAsia="en-US"/>
              </w:rPr>
              <w:t>3</w:t>
            </w:r>
            <w:r w:rsidRPr="003C3107">
              <w:rPr>
                <w:b/>
                <w:bCs/>
                <w:sz w:val="20"/>
                <w:szCs w:val="20"/>
                <w:lang w:val="ru-RU" w:eastAsia="en-US"/>
              </w:rPr>
              <w:t xml:space="preserve"> г.</w:t>
            </w:r>
          </w:p>
        </w:tc>
        <w:tc>
          <w:tcPr>
            <w:tcW w:w="1701" w:type="dxa"/>
            <w:tcBorders>
              <w:bottom w:val="single" w:sz="6" w:space="0" w:color="auto"/>
            </w:tcBorders>
            <w:vAlign w:val="bottom"/>
          </w:tcPr>
          <w:p w:rsidR="00172465" w:rsidRPr="003C3107" w:rsidRDefault="00172465" w:rsidP="008721EE">
            <w:pPr>
              <w:pStyle w:val="Tabletext"/>
              <w:widowControl w:val="0"/>
              <w:ind w:left="-108" w:right="-108"/>
              <w:jc w:val="center"/>
              <w:rPr>
                <w:b/>
                <w:bCs/>
                <w:sz w:val="20"/>
                <w:szCs w:val="20"/>
                <w:lang w:val="ru-RU" w:eastAsia="en-US"/>
              </w:rPr>
            </w:pPr>
            <w:r w:rsidRPr="003C3107">
              <w:rPr>
                <w:b/>
                <w:bCs/>
                <w:sz w:val="20"/>
                <w:szCs w:val="20"/>
                <w:lang w:val="ru-RU" w:eastAsia="en-US"/>
              </w:rPr>
              <w:t>20</w:t>
            </w:r>
            <w:r w:rsidR="007A56C8" w:rsidRPr="003C3107">
              <w:rPr>
                <w:b/>
                <w:bCs/>
                <w:sz w:val="20"/>
                <w:szCs w:val="20"/>
                <w:lang w:val="ru-RU" w:eastAsia="en-US"/>
              </w:rPr>
              <w:t>2</w:t>
            </w:r>
            <w:r w:rsidR="008721EE" w:rsidRPr="003C3107">
              <w:rPr>
                <w:b/>
                <w:bCs/>
                <w:sz w:val="20"/>
                <w:szCs w:val="20"/>
                <w:lang w:val="ru-RU" w:eastAsia="en-US"/>
              </w:rPr>
              <w:t>2</w:t>
            </w:r>
            <w:r w:rsidRPr="003C3107">
              <w:rPr>
                <w:b/>
                <w:bCs/>
                <w:sz w:val="20"/>
                <w:szCs w:val="20"/>
                <w:lang w:val="ru-RU" w:eastAsia="en-US"/>
              </w:rPr>
              <w:t xml:space="preserve"> г.</w:t>
            </w:r>
          </w:p>
        </w:tc>
      </w:tr>
      <w:tr w:rsidR="008721EE" w:rsidRPr="003C3107" w:rsidTr="000075E0">
        <w:trPr>
          <w:trHeight w:val="23"/>
          <w:jc w:val="center"/>
        </w:trPr>
        <w:tc>
          <w:tcPr>
            <w:tcW w:w="5999" w:type="dxa"/>
            <w:vAlign w:val="bottom"/>
          </w:tcPr>
          <w:p w:rsidR="008721EE" w:rsidRPr="003C3107" w:rsidRDefault="008721EE" w:rsidP="00426400">
            <w:pPr>
              <w:rPr>
                <w:b/>
                <w:bCs/>
              </w:rPr>
            </w:pPr>
            <w:r w:rsidRPr="003C3107">
              <w:rPr>
                <w:b/>
                <w:bCs/>
              </w:rPr>
              <w:t>На начало года</w:t>
            </w:r>
          </w:p>
        </w:tc>
        <w:tc>
          <w:tcPr>
            <w:tcW w:w="1701" w:type="dxa"/>
            <w:tcBorders>
              <w:bottom w:val="single" w:sz="6" w:space="0" w:color="auto"/>
            </w:tcBorders>
            <w:vAlign w:val="bottom"/>
          </w:tcPr>
          <w:p w:rsidR="008721EE" w:rsidRPr="003C3107" w:rsidRDefault="008721EE" w:rsidP="008721EE">
            <w:pPr>
              <w:pStyle w:val="Tabletext"/>
              <w:widowControl w:val="0"/>
              <w:ind w:left="-108" w:right="-108"/>
              <w:jc w:val="center"/>
              <w:rPr>
                <w:b/>
                <w:bCs/>
                <w:sz w:val="20"/>
                <w:szCs w:val="20"/>
                <w:lang w:val="ru-RU" w:eastAsia="en-US"/>
              </w:rPr>
            </w:pPr>
            <w:r w:rsidRPr="003C3107">
              <w:rPr>
                <w:b/>
                <w:sz w:val="20"/>
                <w:szCs w:val="20"/>
                <w:lang w:val="ru-RU" w:eastAsia="en-US"/>
              </w:rPr>
              <w:t>305 996</w:t>
            </w:r>
          </w:p>
        </w:tc>
        <w:tc>
          <w:tcPr>
            <w:tcW w:w="1701" w:type="dxa"/>
            <w:tcBorders>
              <w:bottom w:val="single" w:sz="6" w:space="0" w:color="auto"/>
            </w:tcBorders>
            <w:vAlign w:val="bottom"/>
          </w:tcPr>
          <w:p w:rsidR="008721EE" w:rsidRPr="003C3107" w:rsidRDefault="008721EE" w:rsidP="00684AEA">
            <w:pPr>
              <w:pStyle w:val="Tabletext"/>
              <w:widowControl w:val="0"/>
              <w:ind w:left="-108" w:right="-108"/>
              <w:jc w:val="center"/>
              <w:rPr>
                <w:b/>
                <w:bCs/>
                <w:sz w:val="20"/>
                <w:szCs w:val="20"/>
                <w:lang w:val="ru-RU" w:eastAsia="en-US"/>
              </w:rPr>
            </w:pPr>
            <w:r w:rsidRPr="003C3107">
              <w:rPr>
                <w:b/>
                <w:sz w:val="20"/>
                <w:szCs w:val="20"/>
                <w:lang w:val="ru-RU" w:eastAsia="en-US"/>
              </w:rPr>
              <w:t>60 460</w:t>
            </w:r>
          </w:p>
        </w:tc>
      </w:tr>
      <w:tr w:rsidR="008721EE" w:rsidRPr="003C3107" w:rsidTr="000075E0">
        <w:trPr>
          <w:trHeight w:val="340"/>
          <w:jc w:val="center"/>
        </w:trPr>
        <w:tc>
          <w:tcPr>
            <w:tcW w:w="5999" w:type="dxa"/>
            <w:vAlign w:val="bottom"/>
          </w:tcPr>
          <w:p w:rsidR="008721EE" w:rsidRPr="003C3107" w:rsidRDefault="008721EE" w:rsidP="00CC7743">
            <w:pPr>
              <w:pStyle w:val="Tabletext"/>
              <w:widowControl w:val="0"/>
              <w:ind w:left="34" w:right="-108" w:hanging="142"/>
              <w:jc w:val="left"/>
              <w:rPr>
                <w:sz w:val="20"/>
                <w:szCs w:val="20"/>
                <w:lang w:val="ru-RU" w:eastAsia="en-US"/>
              </w:rPr>
            </w:pPr>
            <w:r w:rsidRPr="003C3107">
              <w:rPr>
                <w:sz w:val="20"/>
                <w:szCs w:val="20"/>
                <w:lang w:val="ru-RU" w:eastAsia="en-US"/>
              </w:rPr>
              <w:t xml:space="preserve">Расчеты по реализации готовой продукции и полуфабрикатов </w:t>
            </w:r>
          </w:p>
        </w:tc>
        <w:tc>
          <w:tcPr>
            <w:tcW w:w="1701" w:type="dxa"/>
            <w:tcBorders>
              <w:top w:val="single" w:sz="6" w:space="0" w:color="auto"/>
            </w:tcBorders>
            <w:vAlign w:val="bottom"/>
          </w:tcPr>
          <w:p w:rsidR="008721EE" w:rsidRPr="003C3107" w:rsidRDefault="006B6FF8" w:rsidP="006B6FF8">
            <w:pPr>
              <w:pStyle w:val="Tabletext"/>
              <w:widowControl w:val="0"/>
              <w:tabs>
                <w:tab w:val="decimal" w:pos="1247"/>
              </w:tabs>
              <w:jc w:val="left"/>
              <w:rPr>
                <w:sz w:val="20"/>
                <w:szCs w:val="20"/>
                <w:lang w:val="ru-RU" w:eastAsia="en-US"/>
              </w:rPr>
            </w:pPr>
            <w:r w:rsidRPr="003C3107">
              <w:rPr>
                <w:sz w:val="20"/>
                <w:szCs w:val="20"/>
                <w:lang w:val="ru-RU" w:eastAsia="en-US"/>
              </w:rPr>
              <w:t>38</w:t>
            </w:r>
            <w:r w:rsidR="008721EE" w:rsidRPr="003C3107">
              <w:rPr>
                <w:sz w:val="20"/>
                <w:szCs w:val="20"/>
                <w:lang w:val="ru-RU" w:eastAsia="en-US"/>
              </w:rPr>
              <w:t xml:space="preserve">9 </w:t>
            </w:r>
            <w:r w:rsidRPr="003C3107">
              <w:rPr>
                <w:sz w:val="20"/>
                <w:szCs w:val="20"/>
                <w:lang w:val="ru-RU" w:eastAsia="en-US"/>
              </w:rPr>
              <w:t>659</w:t>
            </w:r>
          </w:p>
        </w:tc>
        <w:tc>
          <w:tcPr>
            <w:tcW w:w="1701" w:type="dxa"/>
            <w:tcBorders>
              <w:top w:val="single" w:sz="6" w:space="0" w:color="auto"/>
            </w:tcBorders>
            <w:vAlign w:val="bottom"/>
          </w:tcPr>
          <w:p w:rsidR="008721EE" w:rsidRPr="003C3107" w:rsidRDefault="008721EE" w:rsidP="00684AEA">
            <w:pPr>
              <w:pStyle w:val="Tabletext"/>
              <w:widowControl w:val="0"/>
              <w:tabs>
                <w:tab w:val="decimal" w:pos="1247"/>
              </w:tabs>
              <w:jc w:val="left"/>
              <w:rPr>
                <w:sz w:val="20"/>
                <w:szCs w:val="20"/>
                <w:lang w:val="ru-RU" w:eastAsia="en-US"/>
              </w:rPr>
            </w:pPr>
            <w:r w:rsidRPr="003C3107">
              <w:rPr>
                <w:sz w:val="20"/>
                <w:szCs w:val="20"/>
                <w:lang w:val="ru-RU" w:eastAsia="en-US"/>
              </w:rPr>
              <w:t>289 386</w:t>
            </w:r>
          </w:p>
        </w:tc>
      </w:tr>
      <w:tr w:rsidR="008721EE" w:rsidRPr="003C3107" w:rsidTr="000075E0">
        <w:trPr>
          <w:trHeight w:val="23"/>
          <w:jc w:val="center"/>
        </w:trPr>
        <w:tc>
          <w:tcPr>
            <w:tcW w:w="5999" w:type="dxa"/>
            <w:vAlign w:val="bottom"/>
          </w:tcPr>
          <w:p w:rsidR="008721EE" w:rsidRPr="003C3107" w:rsidRDefault="008721EE" w:rsidP="00426400">
            <w:pPr>
              <w:pStyle w:val="Tabletext"/>
              <w:widowControl w:val="0"/>
              <w:ind w:left="34" w:right="-108" w:hanging="142"/>
              <w:jc w:val="left"/>
              <w:rPr>
                <w:sz w:val="20"/>
                <w:szCs w:val="20"/>
                <w:lang w:val="ru-RU" w:eastAsia="en-US"/>
              </w:rPr>
            </w:pPr>
            <w:r w:rsidRPr="003C3107">
              <w:rPr>
                <w:sz w:val="20"/>
                <w:szCs w:val="20"/>
                <w:lang w:val="ru-RU" w:eastAsia="en-US"/>
              </w:rPr>
              <w:t xml:space="preserve">Расчеты по реализации сырья </w:t>
            </w:r>
          </w:p>
        </w:tc>
        <w:tc>
          <w:tcPr>
            <w:tcW w:w="1701" w:type="dxa"/>
            <w:vAlign w:val="bottom"/>
          </w:tcPr>
          <w:p w:rsidR="008721EE" w:rsidRPr="003C3107" w:rsidRDefault="006B6FF8" w:rsidP="00426400">
            <w:pPr>
              <w:pStyle w:val="Tabletext"/>
              <w:widowControl w:val="0"/>
              <w:tabs>
                <w:tab w:val="decimal" w:pos="1247"/>
              </w:tabs>
              <w:jc w:val="left"/>
              <w:rPr>
                <w:sz w:val="20"/>
                <w:szCs w:val="20"/>
                <w:lang w:val="ru-RU" w:eastAsia="en-US"/>
              </w:rPr>
            </w:pPr>
            <w:r w:rsidRPr="003C3107">
              <w:rPr>
                <w:sz w:val="20"/>
                <w:szCs w:val="20"/>
                <w:lang w:val="ru-RU" w:eastAsia="en-US"/>
              </w:rPr>
              <w:t>1 769</w:t>
            </w:r>
          </w:p>
        </w:tc>
        <w:tc>
          <w:tcPr>
            <w:tcW w:w="1701" w:type="dxa"/>
            <w:vAlign w:val="bottom"/>
          </w:tcPr>
          <w:p w:rsidR="008721EE" w:rsidRPr="003C3107" w:rsidRDefault="008721EE" w:rsidP="00684AEA">
            <w:pPr>
              <w:pStyle w:val="Tabletext"/>
              <w:widowControl w:val="0"/>
              <w:tabs>
                <w:tab w:val="decimal" w:pos="1247"/>
              </w:tabs>
              <w:jc w:val="left"/>
              <w:rPr>
                <w:sz w:val="20"/>
                <w:szCs w:val="20"/>
                <w:lang w:val="ru-RU" w:eastAsia="en-US"/>
              </w:rPr>
            </w:pPr>
            <w:r w:rsidRPr="003C3107">
              <w:rPr>
                <w:sz w:val="20"/>
                <w:szCs w:val="20"/>
                <w:lang w:val="ru-RU" w:eastAsia="en-US"/>
              </w:rPr>
              <w:t>11</w:t>
            </w:r>
            <w:r w:rsidR="006B6FF8" w:rsidRPr="003C3107">
              <w:rPr>
                <w:sz w:val="20"/>
                <w:szCs w:val="20"/>
                <w:lang w:val="ru-RU" w:eastAsia="en-US"/>
              </w:rPr>
              <w:t xml:space="preserve"> </w:t>
            </w:r>
            <w:r w:rsidRPr="003C3107">
              <w:rPr>
                <w:sz w:val="20"/>
                <w:szCs w:val="20"/>
                <w:lang w:val="ru-RU" w:eastAsia="en-US"/>
              </w:rPr>
              <w:t>445</w:t>
            </w:r>
          </w:p>
        </w:tc>
      </w:tr>
      <w:tr w:rsidR="008721EE" w:rsidRPr="003C3107" w:rsidTr="000075E0">
        <w:trPr>
          <w:trHeight w:val="23"/>
          <w:jc w:val="center"/>
        </w:trPr>
        <w:tc>
          <w:tcPr>
            <w:tcW w:w="5999" w:type="dxa"/>
            <w:vAlign w:val="bottom"/>
          </w:tcPr>
          <w:p w:rsidR="008721EE" w:rsidRPr="003C3107" w:rsidRDefault="008721EE" w:rsidP="00426400">
            <w:pPr>
              <w:pStyle w:val="Tabletext"/>
              <w:widowControl w:val="0"/>
              <w:ind w:left="34" w:right="-108" w:hanging="142"/>
              <w:jc w:val="left"/>
              <w:rPr>
                <w:sz w:val="20"/>
                <w:szCs w:val="20"/>
                <w:lang w:val="ru-RU" w:eastAsia="en-US"/>
              </w:rPr>
            </w:pPr>
            <w:r w:rsidRPr="003C3107">
              <w:rPr>
                <w:sz w:val="20"/>
                <w:szCs w:val="20"/>
                <w:lang w:val="ru-RU" w:eastAsia="en-US"/>
              </w:rPr>
              <w:t>Расчеты по реализации прочего имущества и прочих услуг</w:t>
            </w:r>
          </w:p>
        </w:tc>
        <w:tc>
          <w:tcPr>
            <w:tcW w:w="1701" w:type="dxa"/>
            <w:vAlign w:val="bottom"/>
          </w:tcPr>
          <w:p w:rsidR="008721EE" w:rsidRPr="003C3107" w:rsidRDefault="006B6FF8" w:rsidP="006B6FF8">
            <w:pPr>
              <w:pStyle w:val="Tabletext"/>
              <w:widowControl w:val="0"/>
              <w:tabs>
                <w:tab w:val="decimal" w:pos="1247"/>
              </w:tabs>
              <w:jc w:val="left"/>
              <w:rPr>
                <w:sz w:val="20"/>
                <w:szCs w:val="20"/>
                <w:lang w:val="ru-RU" w:eastAsia="en-US"/>
              </w:rPr>
            </w:pPr>
            <w:r w:rsidRPr="003C3107">
              <w:rPr>
                <w:sz w:val="20"/>
                <w:szCs w:val="20"/>
                <w:lang w:val="ru-RU" w:eastAsia="en-US"/>
              </w:rPr>
              <w:t>3 264</w:t>
            </w:r>
          </w:p>
        </w:tc>
        <w:tc>
          <w:tcPr>
            <w:tcW w:w="1701" w:type="dxa"/>
            <w:vAlign w:val="bottom"/>
          </w:tcPr>
          <w:p w:rsidR="008721EE" w:rsidRPr="003C3107" w:rsidRDefault="008721EE" w:rsidP="00684AEA">
            <w:pPr>
              <w:pStyle w:val="Tabletext"/>
              <w:widowControl w:val="0"/>
              <w:tabs>
                <w:tab w:val="decimal" w:pos="1247"/>
              </w:tabs>
              <w:jc w:val="left"/>
              <w:rPr>
                <w:sz w:val="20"/>
                <w:szCs w:val="20"/>
                <w:lang w:val="ru-RU" w:eastAsia="en-US"/>
              </w:rPr>
            </w:pPr>
            <w:r w:rsidRPr="003C3107">
              <w:rPr>
                <w:sz w:val="20"/>
                <w:szCs w:val="20"/>
                <w:lang w:val="ru-RU" w:eastAsia="en-US"/>
              </w:rPr>
              <w:t>5</w:t>
            </w:r>
            <w:r w:rsidR="006B6FF8" w:rsidRPr="003C3107">
              <w:rPr>
                <w:sz w:val="20"/>
                <w:szCs w:val="20"/>
                <w:lang w:val="ru-RU" w:eastAsia="en-US"/>
              </w:rPr>
              <w:t xml:space="preserve"> </w:t>
            </w:r>
            <w:r w:rsidRPr="003C3107">
              <w:rPr>
                <w:sz w:val="20"/>
                <w:szCs w:val="20"/>
                <w:lang w:val="ru-RU" w:eastAsia="en-US"/>
              </w:rPr>
              <w:t>165</w:t>
            </w:r>
          </w:p>
        </w:tc>
      </w:tr>
      <w:tr w:rsidR="008721EE" w:rsidRPr="003C3107" w:rsidTr="000075E0">
        <w:trPr>
          <w:trHeight w:val="23"/>
          <w:jc w:val="center"/>
        </w:trPr>
        <w:tc>
          <w:tcPr>
            <w:tcW w:w="5999" w:type="dxa"/>
            <w:vAlign w:val="bottom"/>
          </w:tcPr>
          <w:p w:rsidR="008721EE" w:rsidRPr="003C3107" w:rsidRDefault="008721EE" w:rsidP="00426400">
            <w:pPr>
              <w:pStyle w:val="Tabletext"/>
              <w:widowControl w:val="0"/>
              <w:ind w:left="34" w:right="-108" w:hanging="142"/>
              <w:jc w:val="left"/>
              <w:rPr>
                <w:sz w:val="20"/>
                <w:szCs w:val="20"/>
                <w:lang w:val="ru-RU" w:eastAsia="en-US"/>
              </w:rPr>
            </w:pPr>
          </w:p>
        </w:tc>
        <w:tc>
          <w:tcPr>
            <w:tcW w:w="1701" w:type="dxa"/>
            <w:tcBorders>
              <w:top w:val="single" w:sz="4" w:space="0" w:color="auto"/>
            </w:tcBorders>
            <w:vAlign w:val="bottom"/>
          </w:tcPr>
          <w:p w:rsidR="008721EE" w:rsidRPr="003C3107" w:rsidRDefault="008721EE" w:rsidP="00426400">
            <w:pPr>
              <w:pStyle w:val="Tabletext"/>
              <w:widowControl w:val="0"/>
              <w:tabs>
                <w:tab w:val="decimal" w:pos="1247"/>
              </w:tabs>
              <w:jc w:val="left"/>
              <w:rPr>
                <w:sz w:val="20"/>
                <w:szCs w:val="20"/>
                <w:lang w:val="ru-RU" w:eastAsia="en-US"/>
              </w:rPr>
            </w:pPr>
          </w:p>
        </w:tc>
        <w:tc>
          <w:tcPr>
            <w:tcW w:w="1701" w:type="dxa"/>
            <w:tcBorders>
              <w:top w:val="single" w:sz="4" w:space="0" w:color="auto"/>
            </w:tcBorders>
            <w:vAlign w:val="bottom"/>
          </w:tcPr>
          <w:p w:rsidR="008721EE" w:rsidRPr="003C3107" w:rsidRDefault="008721EE" w:rsidP="00684AEA">
            <w:pPr>
              <w:pStyle w:val="Tabletext"/>
              <w:widowControl w:val="0"/>
              <w:tabs>
                <w:tab w:val="decimal" w:pos="1247"/>
              </w:tabs>
              <w:jc w:val="left"/>
              <w:rPr>
                <w:sz w:val="20"/>
                <w:szCs w:val="20"/>
                <w:lang w:val="ru-RU" w:eastAsia="en-US"/>
              </w:rPr>
            </w:pPr>
          </w:p>
        </w:tc>
      </w:tr>
      <w:tr w:rsidR="008721EE" w:rsidRPr="00466AB0" w:rsidTr="000075E0">
        <w:trPr>
          <w:trHeight w:val="23"/>
          <w:jc w:val="center"/>
        </w:trPr>
        <w:tc>
          <w:tcPr>
            <w:tcW w:w="5999" w:type="dxa"/>
            <w:vAlign w:val="bottom"/>
          </w:tcPr>
          <w:p w:rsidR="008721EE" w:rsidRPr="003C3107" w:rsidRDefault="008721EE" w:rsidP="00426400">
            <w:pPr>
              <w:pStyle w:val="Tabletext"/>
              <w:widowControl w:val="0"/>
              <w:ind w:left="34" w:right="-108" w:hanging="142"/>
              <w:jc w:val="left"/>
              <w:rPr>
                <w:b/>
                <w:sz w:val="20"/>
                <w:szCs w:val="20"/>
                <w:lang w:val="ru-RU" w:eastAsia="en-US"/>
              </w:rPr>
            </w:pPr>
            <w:r w:rsidRPr="003C3107">
              <w:rPr>
                <w:b/>
                <w:sz w:val="20"/>
                <w:szCs w:val="20"/>
                <w:lang w:val="ru-RU" w:eastAsia="en-US"/>
              </w:rPr>
              <w:t>На конец года</w:t>
            </w:r>
          </w:p>
        </w:tc>
        <w:tc>
          <w:tcPr>
            <w:tcW w:w="1701" w:type="dxa"/>
            <w:tcBorders>
              <w:bottom w:val="single" w:sz="4" w:space="0" w:color="auto"/>
            </w:tcBorders>
            <w:vAlign w:val="bottom"/>
          </w:tcPr>
          <w:p w:rsidR="008721EE" w:rsidRPr="003C3107" w:rsidRDefault="008721EE" w:rsidP="00684AEA">
            <w:pPr>
              <w:pStyle w:val="Tabletext"/>
              <w:widowControl w:val="0"/>
              <w:tabs>
                <w:tab w:val="decimal" w:pos="1247"/>
              </w:tabs>
              <w:jc w:val="left"/>
              <w:rPr>
                <w:b/>
                <w:sz w:val="20"/>
                <w:szCs w:val="20"/>
                <w:lang w:val="ru-RU" w:eastAsia="en-US"/>
              </w:rPr>
            </w:pPr>
            <w:r w:rsidRPr="003C3107">
              <w:rPr>
                <w:b/>
                <w:sz w:val="20"/>
                <w:szCs w:val="20"/>
                <w:lang w:val="ru-RU" w:eastAsia="en-US"/>
              </w:rPr>
              <w:t>3</w:t>
            </w:r>
            <w:r w:rsidR="00684AEA" w:rsidRPr="003C3107">
              <w:rPr>
                <w:b/>
                <w:sz w:val="20"/>
                <w:szCs w:val="20"/>
                <w:lang w:val="ru-RU" w:eastAsia="en-US"/>
              </w:rPr>
              <w:t>94</w:t>
            </w:r>
            <w:r w:rsidRPr="003C3107">
              <w:rPr>
                <w:b/>
                <w:sz w:val="20"/>
                <w:szCs w:val="20"/>
                <w:lang w:val="ru-RU" w:eastAsia="en-US"/>
              </w:rPr>
              <w:t xml:space="preserve"> </w:t>
            </w:r>
            <w:r w:rsidR="00684AEA" w:rsidRPr="003C3107">
              <w:rPr>
                <w:b/>
                <w:sz w:val="20"/>
                <w:szCs w:val="20"/>
                <w:lang w:val="ru-RU" w:eastAsia="en-US"/>
              </w:rPr>
              <w:t>692</w:t>
            </w:r>
          </w:p>
        </w:tc>
        <w:tc>
          <w:tcPr>
            <w:tcW w:w="1701" w:type="dxa"/>
            <w:tcBorders>
              <w:bottom w:val="single" w:sz="4" w:space="0" w:color="auto"/>
            </w:tcBorders>
            <w:vAlign w:val="bottom"/>
          </w:tcPr>
          <w:p w:rsidR="008721EE" w:rsidRPr="003C3107" w:rsidRDefault="008721EE" w:rsidP="00684AEA">
            <w:pPr>
              <w:pStyle w:val="Tabletext"/>
              <w:widowControl w:val="0"/>
              <w:tabs>
                <w:tab w:val="decimal" w:pos="1247"/>
              </w:tabs>
              <w:jc w:val="left"/>
              <w:rPr>
                <w:b/>
                <w:sz w:val="20"/>
                <w:szCs w:val="20"/>
                <w:lang w:val="ru-RU" w:eastAsia="en-US"/>
              </w:rPr>
            </w:pPr>
            <w:r w:rsidRPr="003C3107">
              <w:rPr>
                <w:b/>
                <w:sz w:val="20"/>
                <w:szCs w:val="20"/>
                <w:lang w:val="ru-RU" w:eastAsia="en-US"/>
              </w:rPr>
              <w:t>305 996</w:t>
            </w:r>
          </w:p>
        </w:tc>
      </w:tr>
      <w:tr w:rsidR="00172465" w:rsidRPr="00466AB0" w:rsidTr="000075E0">
        <w:trPr>
          <w:trHeight w:val="23"/>
          <w:jc w:val="center"/>
        </w:trPr>
        <w:tc>
          <w:tcPr>
            <w:tcW w:w="5999" w:type="dxa"/>
            <w:vAlign w:val="bottom"/>
          </w:tcPr>
          <w:p w:rsidR="00172465" w:rsidRPr="00466AB0" w:rsidRDefault="00172465" w:rsidP="00426400">
            <w:pPr>
              <w:pStyle w:val="Tabletext"/>
              <w:widowControl w:val="0"/>
              <w:ind w:left="34" w:right="-108" w:hanging="142"/>
              <w:jc w:val="left"/>
              <w:rPr>
                <w:sz w:val="20"/>
                <w:szCs w:val="20"/>
                <w:lang w:val="ru-RU" w:eastAsia="en-US"/>
              </w:rPr>
            </w:pPr>
          </w:p>
        </w:tc>
        <w:tc>
          <w:tcPr>
            <w:tcW w:w="1701" w:type="dxa"/>
            <w:tcBorders>
              <w:top w:val="single" w:sz="4" w:space="0" w:color="auto"/>
            </w:tcBorders>
            <w:vAlign w:val="bottom"/>
          </w:tcPr>
          <w:p w:rsidR="00172465" w:rsidRPr="00466AB0" w:rsidRDefault="00172465" w:rsidP="00426400">
            <w:pPr>
              <w:pStyle w:val="Tabletext"/>
              <w:widowControl w:val="0"/>
              <w:tabs>
                <w:tab w:val="decimal" w:pos="1247"/>
              </w:tabs>
              <w:jc w:val="left"/>
              <w:rPr>
                <w:sz w:val="20"/>
                <w:szCs w:val="20"/>
                <w:lang w:val="ru-RU" w:eastAsia="en-US"/>
              </w:rPr>
            </w:pPr>
          </w:p>
        </w:tc>
        <w:tc>
          <w:tcPr>
            <w:tcW w:w="1701" w:type="dxa"/>
            <w:tcBorders>
              <w:top w:val="single" w:sz="4" w:space="0" w:color="auto"/>
            </w:tcBorders>
            <w:vAlign w:val="bottom"/>
          </w:tcPr>
          <w:p w:rsidR="00172465" w:rsidRPr="00466AB0" w:rsidRDefault="00172465" w:rsidP="00426400">
            <w:pPr>
              <w:pStyle w:val="Tabletext"/>
              <w:widowControl w:val="0"/>
              <w:tabs>
                <w:tab w:val="decimal" w:pos="1247"/>
              </w:tabs>
              <w:jc w:val="left"/>
              <w:rPr>
                <w:sz w:val="20"/>
                <w:szCs w:val="20"/>
                <w:lang w:val="ru-RU" w:eastAsia="en-US"/>
              </w:rPr>
            </w:pPr>
          </w:p>
        </w:tc>
      </w:tr>
    </w:tbl>
    <w:p w:rsidR="00B3482D" w:rsidRPr="003C3107" w:rsidRDefault="00B3482D" w:rsidP="00426400">
      <w:pPr>
        <w:widowControl w:val="0"/>
        <w:ind w:firstLine="709"/>
        <w:jc w:val="both"/>
        <w:rPr>
          <w:sz w:val="24"/>
          <w:szCs w:val="24"/>
        </w:rPr>
      </w:pPr>
    </w:p>
    <w:p w:rsidR="00172465" w:rsidRPr="003C3107" w:rsidRDefault="00F60347" w:rsidP="00426400">
      <w:pPr>
        <w:widowControl w:val="0"/>
        <w:ind w:firstLine="709"/>
        <w:jc w:val="both"/>
        <w:rPr>
          <w:sz w:val="24"/>
          <w:szCs w:val="24"/>
        </w:rPr>
      </w:pPr>
      <w:r>
        <w:rPr>
          <w:sz w:val="24"/>
          <w:szCs w:val="24"/>
        </w:rPr>
        <w:t>И</w:t>
      </w:r>
      <w:r w:rsidR="00172465" w:rsidRPr="003C3107">
        <w:rPr>
          <w:sz w:val="24"/>
          <w:szCs w:val="24"/>
        </w:rPr>
        <w:t xml:space="preserve">нформация о </w:t>
      </w:r>
      <w:r w:rsidR="00172465" w:rsidRPr="003C3107">
        <w:rPr>
          <w:b/>
          <w:sz w:val="24"/>
          <w:szCs w:val="24"/>
        </w:rPr>
        <w:t xml:space="preserve">кредиторской </w:t>
      </w:r>
      <w:r w:rsidR="00172465" w:rsidRPr="003C3107">
        <w:rPr>
          <w:sz w:val="24"/>
          <w:szCs w:val="24"/>
        </w:rPr>
        <w:t>задолженности перед связа</w:t>
      </w:r>
      <w:r w:rsidR="00172465" w:rsidRPr="003C3107">
        <w:rPr>
          <w:sz w:val="24"/>
          <w:szCs w:val="24"/>
        </w:rPr>
        <w:t>н</w:t>
      </w:r>
      <w:r w:rsidR="00172465" w:rsidRPr="003C3107">
        <w:rPr>
          <w:sz w:val="24"/>
          <w:szCs w:val="24"/>
        </w:rPr>
        <w:t>ными сторонами на 31.12.202</w:t>
      </w:r>
      <w:r w:rsidR="000E48AD" w:rsidRPr="003C3107">
        <w:rPr>
          <w:sz w:val="24"/>
          <w:szCs w:val="24"/>
        </w:rPr>
        <w:t>3</w:t>
      </w:r>
      <w:r w:rsidR="00172465" w:rsidRPr="003C3107">
        <w:rPr>
          <w:sz w:val="24"/>
          <w:szCs w:val="24"/>
        </w:rPr>
        <w:t xml:space="preserve"> и на 31.12.20</w:t>
      </w:r>
      <w:r w:rsidR="0046574F" w:rsidRPr="003C3107">
        <w:rPr>
          <w:sz w:val="24"/>
          <w:szCs w:val="24"/>
        </w:rPr>
        <w:t>2</w:t>
      </w:r>
      <w:r w:rsidR="000E48AD" w:rsidRPr="003C3107">
        <w:rPr>
          <w:sz w:val="24"/>
          <w:szCs w:val="24"/>
        </w:rPr>
        <w:t>2</w:t>
      </w:r>
      <w:r w:rsidR="00172465" w:rsidRPr="003C3107">
        <w:rPr>
          <w:sz w:val="24"/>
          <w:szCs w:val="24"/>
        </w:rPr>
        <w:t xml:space="preserve"> (тыс. руб.):</w:t>
      </w:r>
    </w:p>
    <w:p w:rsidR="00172465" w:rsidRPr="003C3107" w:rsidRDefault="00172465" w:rsidP="00426400">
      <w:pPr>
        <w:widowControl w:val="0"/>
        <w:jc w:val="both"/>
      </w:pPr>
    </w:p>
    <w:tbl>
      <w:tblPr>
        <w:tblW w:w="9257" w:type="dxa"/>
        <w:jc w:val="center"/>
        <w:tblLayout w:type="fixed"/>
        <w:tblLook w:val="0000" w:firstRow="0" w:lastRow="0" w:firstColumn="0" w:lastColumn="0" w:noHBand="0" w:noVBand="0"/>
      </w:tblPr>
      <w:tblGrid>
        <w:gridCol w:w="5855"/>
        <w:gridCol w:w="1701"/>
        <w:gridCol w:w="1701"/>
      </w:tblGrid>
      <w:tr w:rsidR="00172465" w:rsidRPr="003C3107" w:rsidTr="000075E0">
        <w:trPr>
          <w:trHeight w:val="23"/>
          <w:jc w:val="center"/>
        </w:trPr>
        <w:tc>
          <w:tcPr>
            <w:tcW w:w="5855" w:type="dxa"/>
            <w:vAlign w:val="bottom"/>
          </w:tcPr>
          <w:p w:rsidR="00172465" w:rsidRPr="003C3107" w:rsidRDefault="00172465" w:rsidP="00426400">
            <w:pPr>
              <w:rPr>
                <w:b/>
                <w:bCs/>
              </w:rPr>
            </w:pPr>
            <w:r w:rsidRPr="003C3107">
              <w:rPr>
                <w:b/>
                <w:bCs/>
              </w:rPr>
              <w:lastRenderedPageBreak/>
              <w:t xml:space="preserve"> </w:t>
            </w:r>
          </w:p>
        </w:tc>
        <w:tc>
          <w:tcPr>
            <w:tcW w:w="1701" w:type="dxa"/>
            <w:tcBorders>
              <w:bottom w:val="single" w:sz="6" w:space="0" w:color="auto"/>
            </w:tcBorders>
            <w:vAlign w:val="bottom"/>
          </w:tcPr>
          <w:p w:rsidR="00172465" w:rsidRPr="003C3107" w:rsidRDefault="00172465" w:rsidP="000E48AD">
            <w:pPr>
              <w:pStyle w:val="Tabletext"/>
              <w:widowControl w:val="0"/>
              <w:ind w:left="-108" w:right="-108"/>
              <w:jc w:val="center"/>
              <w:rPr>
                <w:b/>
                <w:bCs/>
                <w:sz w:val="20"/>
                <w:szCs w:val="20"/>
                <w:lang w:val="ru-RU" w:eastAsia="en-US"/>
              </w:rPr>
            </w:pPr>
            <w:r w:rsidRPr="003C3107">
              <w:rPr>
                <w:b/>
                <w:bCs/>
                <w:sz w:val="20"/>
                <w:szCs w:val="20"/>
                <w:lang w:val="ru-RU" w:eastAsia="en-US"/>
              </w:rPr>
              <w:t>202</w:t>
            </w:r>
            <w:r w:rsidR="000E48AD" w:rsidRPr="003C3107">
              <w:rPr>
                <w:b/>
                <w:bCs/>
                <w:sz w:val="20"/>
                <w:szCs w:val="20"/>
                <w:lang w:val="ru-RU" w:eastAsia="en-US"/>
              </w:rPr>
              <w:t>3</w:t>
            </w:r>
            <w:r w:rsidRPr="003C3107">
              <w:rPr>
                <w:b/>
                <w:bCs/>
                <w:sz w:val="20"/>
                <w:szCs w:val="20"/>
                <w:lang w:val="ru-RU" w:eastAsia="en-US"/>
              </w:rPr>
              <w:t xml:space="preserve"> г.</w:t>
            </w:r>
          </w:p>
        </w:tc>
        <w:tc>
          <w:tcPr>
            <w:tcW w:w="1701" w:type="dxa"/>
            <w:tcBorders>
              <w:bottom w:val="single" w:sz="6" w:space="0" w:color="auto"/>
            </w:tcBorders>
            <w:vAlign w:val="bottom"/>
          </w:tcPr>
          <w:p w:rsidR="00172465" w:rsidRPr="003C3107" w:rsidRDefault="00172465" w:rsidP="000E48AD">
            <w:pPr>
              <w:pStyle w:val="Tabletext"/>
              <w:widowControl w:val="0"/>
              <w:ind w:left="-108" w:right="-108"/>
              <w:jc w:val="center"/>
              <w:rPr>
                <w:b/>
                <w:bCs/>
                <w:sz w:val="20"/>
                <w:szCs w:val="20"/>
                <w:lang w:val="ru-RU" w:eastAsia="en-US"/>
              </w:rPr>
            </w:pPr>
            <w:r w:rsidRPr="003C3107">
              <w:rPr>
                <w:b/>
                <w:bCs/>
                <w:sz w:val="20"/>
                <w:szCs w:val="20"/>
                <w:lang w:val="ru-RU" w:eastAsia="en-US"/>
              </w:rPr>
              <w:t>20</w:t>
            </w:r>
            <w:r w:rsidR="0046574F" w:rsidRPr="003C3107">
              <w:rPr>
                <w:b/>
                <w:bCs/>
                <w:sz w:val="20"/>
                <w:szCs w:val="20"/>
                <w:lang w:val="ru-RU" w:eastAsia="en-US"/>
              </w:rPr>
              <w:t>2</w:t>
            </w:r>
            <w:r w:rsidR="000E48AD" w:rsidRPr="003C3107">
              <w:rPr>
                <w:b/>
                <w:bCs/>
                <w:sz w:val="20"/>
                <w:szCs w:val="20"/>
                <w:lang w:val="ru-RU" w:eastAsia="en-US"/>
              </w:rPr>
              <w:t>2</w:t>
            </w:r>
            <w:r w:rsidRPr="003C3107">
              <w:rPr>
                <w:b/>
                <w:bCs/>
                <w:sz w:val="20"/>
                <w:szCs w:val="20"/>
                <w:lang w:val="ru-RU" w:eastAsia="en-US"/>
              </w:rPr>
              <w:t xml:space="preserve"> г.</w:t>
            </w:r>
          </w:p>
        </w:tc>
      </w:tr>
      <w:tr w:rsidR="000E48AD" w:rsidRPr="003C3107" w:rsidTr="000075E0">
        <w:trPr>
          <w:trHeight w:val="23"/>
          <w:jc w:val="center"/>
        </w:trPr>
        <w:tc>
          <w:tcPr>
            <w:tcW w:w="5855" w:type="dxa"/>
            <w:vAlign w:val="bottom"/>
          </w:tcPr>
          <w:p w:rsidR="000E48AD" w:rsidRPr="003C3107" w:rsidRDefault="000E48AD" w:rsidP="00426400">
            <w:pPr>
              <w:rPr>
                <w:b/>
                <w:bCs/>
              </w:rPr>
            </w:pPr>
            <w:r w:rsidRPr="003C3107">
              <w:rPr>
                <w:b/>
                <w:bCs/>
              </w:rPr>
              <w:t>На начало года</w:t>
            </w:r>
          </w:p>
        </w:tc>
        <w:tc>
          <w:tcPr>
            <w:tcW w:w="1701" w:type="dxa"/>
            <w:tcBorders>
              <w:bottom w:val="single" w:sz="6" w:space="0" w:color="auto"/>
            </w:tcBorders>
            <w:vAlign w:val="bottom"/>
          </w:tcPr>
          <w:p w:rsidR="000E48AD" w:rsidRPr="003C3107" w:rsidRDefault="000E48AD" w:rsidP="00426400">
            <w:pPr>
              <w:pStyle w:val="Tabletext"/>
              <w:widowControl w:val="0"/>
              <w:ind w:left="-108" w:right="-108"/>
              <w:jc w:val="center"/>
              <w:rPr>
                <w:b/>
                <w:bCs/>
                <w:sz w:val="20"/>
                <w:szCs w:val="20"/>
                <w:lang w:val="ru-RU" w:eastAsia="en-US"/>
              </w:rPr>
            </w:pPr>
            <w:r w:rsidRPr="003C3107">
              <w:rPr>
                <w:b/>
                <w:bCs/>
                <w:sz w:val="20"/>
                <w:szCs w:val="20"/>
                <w:lang w:val="ru-RU" w:eastAsia="en-US"/>
              </w:rPr>
              <w:t>185 794</w:t>
            </w:r>
          </w:p>
        </w:tc>
        <w:tc>
          <w:tcPr>
            <w:tcW w:w="1701" w:type="dxa"/>
            <w:tcBorders>
              <w:bottom w:val="single" w:sz="6" w:space="0" w:color="auto"/>
            </w:tcBorders>
            <w:vAlign w:val="bottom"/>
          </w:tcPr>
          <w:p w:rsidR="000E48AD" w:rsidRPr="003C3107" w:rsidRDefault="000E48AD" w:rsidP="000E48AD">
            <w:pPr>
              <w:pStyle w:val="Tabletext"/>
              <w:widowControl w:val="0"/>
              <w:ind w:left="-108" w:right="-108"/>
              <w:jc w:val="center"/>
              <w:rPr>
                <w:b/>
                <w:bCs/>
                <w:sz w:val="20"/>
                <w:szCs w:val="20"/>
                <w:lang w:val="ru-RU" w:eastAsia="en-US"/>
              </w:rPr>
            </w:pPr>
            <w:r w:rsidRPr="003C3107">
              <w:rPr>
                <w:b/>
                <w:bCs/>
                <w:sz w:val="20"/>
                <w:szCs w:val="20"/>
                <w:lang w:val="ru-RU" w:eastAsia="en-US"/>
              </w:rPr>
              <w:t>2 652</w:t>
            </w:r>
          </w:p>
        </w:tc>
      </w:tr>
      <w:tr w:rsidR="000E48AD" w:rsidRPr="003C3107" w:rsidTr="000075E0">
        <w:trPr>
          <w:trHeight w:val="340"/>
          <w:jc w:val="center"/>
        </w:trPr>
        <w:tc>
          <w:tcPr>
            <w:tcW w:w="5855" w:type="dxa"/>
            <w:vAlign w:val="bottom"/>
          </w:tcPr>
          <w:p w:rsidR="000E48AD" w:rsidRPr="003C3107" w:rsidRDefault="000E48AD" w:rsidP="00426400">
            <w:pPr>
              <w:pStyle w:val="Tabletext"/>
              <w:widowControl w:val="0"/>
              <w:ind w:left="34" w:right="-108" w:hanging="142"/>
              <w:jc w:val="left"/>
              <w:rPr>
                <w:sz w:val="20"/>
                <w:szCs w:val="20"/>
                <w:lang w:val="ru-RU" w:eastAsia="en-US"/>
              </w:rPr>
            </w:pPr>
            <w:r w:rsidRPr="003C3107">
              <w:rPr>
                <w:sz w:val="20"/>
                <w:szCs w:val="20"/>
                <w:lang w:val="ru-RU" w:eastAsia="en-US"/>
              </w:rPr>
              <w:t xml:space="preserve">Расчеты по приобретению товаров и сырья  </w:t>
            </w:r>
          </w:p>
        </w:tc>
        <w:tc>
          <w:tcPr>
            <w:tcW w:w="1701" w:type="dxa"/>
            <w:tcBorders>
              <w:top w:val="single" w:sz="6" w:space="0" w:color="auto"/>
            </w:tcBorders>
            <w:vAlign w:val="bottom"/>
          </w:tcPr>
          <w:p w:rsidR="000E48AD" w:rsidRPr="003C3107" w:rsidRDefault="000E48AD" w:rsidP="00DA2018">
            <w:pPr>
              <w:pStyle w:val="Tabletext"/>
              <w:widowControl w:val="0"/>
              <w:tabs>
                <w:tab w:val="decimal" w:pos="1247"/>
              </w:tabs>
              <w:jc w:val="left"/>
              <w:rPr>
                <w:sz w:val="20"/>
                <w:szCs w:val="20"/>
                <w:lang w:val="ru-RU" w:eastAsia="en-US"/>
              </w:rPr>
            </w:pPr>
            <w:r w:rsidRPr="003C3107">
              <w:rPr>
                <w:sz w:val="20"/>
                <w:szCs w:val="20"/>
                <w:lang w:val="ru-RU" w:eastAsia="en-US"/>
              </w:rPr>
              <w:t>19</w:t>
            </w:r>
            <w:r w:rsidR="00DA2018" w:rsidRPr="003C3107">
              <w:rPr>
                <w:sz w:val="20"/>
                <w:szCs w:val="20"/>
                <w:lang w:val="ru-RU" w:eastAsia="en-US"/>
              </w:rPr>
              <w:t>0</w:t>
            </w:r>
            <w:r w:rsidRPr="003C3107">
              <w:rPr>
                <w:sz w:val="20"/>
                <w:szCs w:val="20"/>
                <w:lang w:val="ru-RU" w:eastAsia="en-US"/>
              </w:rPr>
              <w:t xml:space="preserve"> </w:t>
            </w:r>
            <w:r w:rsidR="00DA2018" w:rsidRPr="003C3107">
              <w:rPr>
                <w:sz w:val="20"/>
                <w:szCs w:val="20"/>
                <w:lang w:val="ru-RU" w:eastAsia="en-US"/>
              </w:rPr>
              <w:t>701</w:t>
            </w:r>
          </w:p>
        </w:tc>
        <w:tc>
          <w:tcPr>
            <w:tcW w:w="1701" w:type="dxa"/>
            <w:tcBorders>
              <w:top w:val="single" w:sz="6" w:space="0" w:color="auto"/>
            </w:tcBorders>
            <w:vAlign w:val="bottom"/>
          </w:tcPr>
          <w:p w:rsidR="000E48AD" w:rsidRPr="003C3107" w:rsidRDefault="000E48AD" w:rsidP="000E48AD">
            <w:pPr>
              <w:pStyle w:val="Tabletext"/>
              <w:widowControl w:val="0"/>
              <w:tabs>
                <w:tab w:val="decimal" w:pos="1247"/>
              </w:tabs>
              <w:jc w:val="left"/>
              <w:rPr>
                <w:sz w:val="20"/>
                <w:szCs w:val="20"/>
                <w:lang w:val="ru-RU" w:eastAsia="en-US"/>
              </w:rPr>
            </w:pPr>
            <w:r w:rsidRPr="003C3107">
              <w:rPr>
                <w:sz w:val="20"/>
                <w:szCs w:val="20"/>
                <w:lang w:val="ru-RU" w:eastAsia="en-US"/>
              </w:rPr>
              <w:t>179 519</w:t>
            </w:r>
          </w:p>
        </w:tc>
      </w:tr>
      <w:tr w:rsidR="000E48AD" w:rsidRPr="003C3107" w:rsidTr="000075E0">
        <w:trPr>
          <w:trHeight w:val="23"/>
          <w:jc w:val="center"/>
        </w:trPr>
        <w:tc>
          <w:tcPr>
            <w:tcW w:w="5855" w:type="dxa"/>
            <w:vAlign w:val="bottom"/>
          </w:tcPr>
          <w:p w:rsidR="000E48AD" w:rsidRPr="003C3107" w:rsidRDefault="000E48AD" w:rsidP="004E5B46">
            <w:pPr>
              <w:pStyle w:val="Tabletext"/>
              <w:widowControl w:val="0"/>
              <w:ind w:left="34" w:right="-108" w:hanging="142"/>
              <w:jc w:val="left"/>
              <w:rPr>
                <w:sz w:val="20"/>
                <w:szCs w:val="20"/>
                <w:lang w:val="ru-RU" w:eastAsia="en-US"/>
              </w:rPr>
            </w:pPr>
            <w:r w:rsidRPr="003C3107">
              <w:rPr>
                <w:sz w:val="20"/>
                <w:szCs w:val="20"/>
                <w:lang w:val="ru-RU" w:eastAsia="en-US"/>
              </w:rPr>
              <w:t>Расчеты по приобретению услуг</w:t>
            </w:r>
          </w:p>
        </w:tc>
        <w:tc>
          <w:tcPr>
            <w:tcW w:w="1701" w:type="dxa"/>
            <w:vAlign w:val="bottom"/>
          </w:tcPr>
          <w:p w:rsidR="000E48AD" w:rsidRPr="003C3107" w:rsidRDefault="00934B28" w:rsidP="00426400">
            <w:pPr>
              <w:pStyle w:val="Tabletext"/>
              <w:widowControl w:val="0"/>
              <w:tabs>
                <w:tab w:val="decimal" w:pos="1247"/>
              </w:tabs>
              <w:jc w:val="left"/>
              <w:rPr>
                <w:sz w:val="20"/>
                <w:szCs w:val="20"/>
                <w:lang w:val="ru-RU" w:eastAsia="en-US"/>
              </w:rPr>
            </w:pPr>
            <w:r w:rsidRPr="003C3107">
              <w:rPr>
                <w:sz w:val="20"/>
                <w:szCs w:val="20"/>
                <w:lang w:val="ru-RU" w:eastAsia="en-US"/>
              </w:rPr>
              <w:t>3 566</w:t>
            </w:r>
          </w:p>
        </w:tc>
        <w:tc>
          <w:tcPr>
            <w:tcW w:w="1701" w:type="dxa"/>
            <w:vAlign w:val="bottom"/>
          </w:tcPr>
          <w:p w:rsidR="000E48AD" w:rsidRPr="003C3107" w:rsidRDefault="00934B28" w:rsidP="00934B28">
            <w:pPr>
              <w:pStyle w:val="Tabletext"/>
              <w:widowControl w:val="0"/>
              <w:tabs>
                <w:tab w:val="decimal" w:pos="1247"/>
              </w:tabs>
              <w:jc w:val="left"/>
              <w:rPr>
                <w:sz w:val="20"/>
                <w:szCs w:val="20"/>
                <w:lang w:val="ru-RU" w:eastAsia="en-US"/>
              </w:rPr>
            </w:pPr>
            <w:r w:rsidRPr="003C3107">
              <w:rPr>
                <w:sz w:val="20"/>
                <w:szCs w:val="20"/>
                <w:lang w:val="ru-RU" w:eastAsia="en-US"/>
              </w:rPr>
              <w:t>6 103</w:t>
            </w:r>
          </w:p>
        </w:tc>
      </w:tr>
      <w:tr w:rsidR="000E48AD" w:rsidRPr="003C3107" w:rsidTr="000075E0">
        <w:trPr>
          <w:trHeight w:val="23"/>
          <w:jc w:val="center"/>
        </w:trPr>
        <w:tc>
          <w:tcPr>
            <w:tcW w:w="5855" w:type="dxa"/>
            <w:vAlign w:val="bottom"/>
          </w:tcPr>
          <w:p w:rsidR="000E48AD" w:rsidRPr="003C3107" w:rsidRDefault="000E48AD" w:rsidP="00426400">
            <w:pPr>
              <w:pStyle w:val="Tabletext"/>
              <w:widowControl w:val="0"/>
              <w:ind w:left="34" w:right="-108" w:hanging="142"/>
              <w:jc w:val="left"/>
              <w:rPr>
                <w:b/>
                <w:sz w:val="20"/>
                <w:szCs w:val="20"/>
                <w:lang w:val="ru-RU" w:eastAsia="en-US"/>
              </w:rPr>
            </w:pPr>
            <w:r w:rsidRPr="003C3107">
              <w:rPr>
                <w:b/>
                <w:sz w:val="20"/>
                <w:szCs w:val="20"/>
                <w:lang w:val="ru-RU" w:eastAsia="en-US"/>
              </w:rPr>
              <w:t>На конец года</w:t>
            </w:r>
          </w:p>
        </w:tc>
        <w:tc>
          <w:tcPr>
            <w:tcW w:w="1701" w:type="dxa"/>
            <w:tcBorders>
              <w:top w:val="single" w:sz="4" w:space="0" w:color="auto"/>
            </w:tcBorders>
            <w:vAlign w:val="bottom"/>
          </w:tcPr>
          <w:p w:rsidR="000E48AD" w:rsidRPr="003C3107" w:rsidRDefault="000E48AD" w:rsidP="00426400">
            <w:pPr>
              <w:pStyle w:val="Tabletext"/>
              <w:widowControl w:val="0"/>
              <w:tabs>
                <w:tab w:val="decimal" w:pos="1247"/>
              </w:tabs>
              <w:jc w:val="left"/>
              <w:rPr>
                <w:sz w:val="20"/>
                <w:szCs w:val="20"/>
                <w:lang w:val="ru-RU" w:eastAsia="en-US"/>
              </w:rPr>
            </w:pPr>
          </w:p>
        </w:tc>
        <w:tc>
          <w:tcPr>
            <w:tcW w:w="1701" w:type="dxa"/>
            <w:tcBorders>
              <w:top w:val="single" w:sz="4" w:space="0" w:color="auto"/>
            </w:tcBorders>
            <w:vAlign w:val="bottom"/>
          </w:tcPr>
          <w:p w:rsidR="000E48AD" w:rsidRPr="003C3107" w:rsidRDefault="000E48AD" w:rsidP="000E48AD">
            <w:pPr>
              <w:pStyle w:val="Tabletext"/>
              <w:widowControl w:val="0"/>
              <w:tabs>
                <w:tab w:val="decimal" w:pos="1247"/>
              </w:tabs>
              <w:jc w:val="left"/>
              <w:rPr>
                <w:sz w:val="20"/>
                <w:szCs w:val="20"/>
                <w:lang w:val="ru-RU" w:eastAsia="en-US"/>
              </w:rPr>
            </w:pPr>
          </w:p>
        </w:tc>
      </w:tr>
      <w:tr w:rsidR="000E48AD" w:rsidRPr="00466AB0" w:rsidTr="000075E0">
        <w:trPr>
          <w:trHeight w:val="23"/>
          <w:jc w:val="center"/>
        </w:trPr>
        <w:tc>
          <w:tcPr>
            <w:tcW w:w="5855" w:type="dxa"/>
            <w:vAlign w:val="bottom"/>
          </w:tcPr>
          <w:p w:rsidR="000E48AD" w:rsidRPr="003C3107" w:rsidRDefault="000E48AD" w:rsidP="00426400">
            <w:pPr>
              <w:pStyle w:val="Tabletext"/>
              <w:widowControl w:val="0"/>
              <w:ind w:left="34" w:right="-108" w:hanging="142"/>
              <w:jc w:val="left"/>
              <w:rPr>
                <w:b/>
                <w:sz w:val="20"/>
                <w:szCs w:val="20"/>
                <w:lang w:val="ru-RU" w:eastAsia="en-US"/>
              </w:rPr>
            </w:pPr>
          </w:p>
        </w:tc>
        <w:tc>
          <w:tcPr>
            <w:tcW w:w="1701" w:type="dxa"/>
            <w:tcBorders>
              <w:bottom w:val="single" w:sz="4" w:space="0" w:color="auto"/>
            </w:tcBorders>
            <w:vAlign w:val="bottom"/>
          </w:tcPr>
          <w:p w:rsidR="000E48AD" w:rsidRPr="003C3107" w:rsidRDefault="000E48AD" w:rsidP="000E48AD">
            <w:pPr>
              <w:pStyle w:val="Tabletext"/>
              <w:widowControl w:val="0"/>
              <w:tabs>
                <w:tab w:val="decimal" w:pos="1247"/>
              </w:tabs>
              <w:jc w:val="left"/>
              <w:rPr>
                <w:b/>
                <w:sz w:val="20"/>
                <w:szCs w:val="20"/>
                <w:lang w:val="ru-RU" w:eastAsia="en-US"/>
              </w:rPr>
            </w:pPr>
            <w:r w:rsidRPr="003C3107">
              <w:rPr>
                <w:b/>
                <w:sz w:val="20"/>
                <w:szCs w:val="20"/>
                <w:lang w:val="ru-RU" w:eastAsia="en-US"/>
              </w:rPr>
              <w:t>198 460</w:t>
            </w:r>
          </w:p>
        </w:tc>
        <w:tc>
          <w:tcPr>
            <w:tcW w:w="1701" w:type="dxa"/>
            <w:tcBorders>
              <w:bottom w:val="single" w:sz="4" w:space="0" w:color="auto"/>
            </w:tcBorders>
            <w:vAlign w:val="bottom"/>
          </w:tcPr>
          <w:p w:rsidR="000E48AD" w:rsidRPr="00466AB0" w:rsidRDefault="000E48AD" w:rsidP="000E48AD">
            <w:pPr>
              <w:pStyle w:val="Tabletext"/>
              <w:widowControl w:val="0"/>
              <w:tabs>
                <w:tab w:val="decimal" w:pos="1247"/>
              </w:tabs>
              <w:jc w:val="left"/>
              <w:rPr>
                <w:b/>
                <w:sz w:val="20"/>
                <w:szCs w:val="20"/>
                <w:lang w:val="ru-RU" w:eastAsia="en-US"/>
              </w:rPr>
            </w:pPr>
            <w:r w:rsidRPr="003C3107">
              <w:rPr>
                <w:b/>
                <w:sz w:val="20"/>
                <w:szCs w:val="20"/>
                <w:lang w:val="ru-RU" w:eastAsia="en-US"/>
              </w:rPr>
              <w:t>185 794</w:t>
            </w:r>
          </w:p>
        </w:tc>
      </w:tr>
    </w:tbl>
    <w:p w:rsidR="00172465" w:rsidRDefault="00172465" w:rsidP="00426400">
      <w:pPr>
        <w:widowControl w:val="0"/>
        <w:jc w:val="both"/>
      </w:pPr>
    </w:p>
    <w:p w:rsidR="006C03A7" w:rsidRPr="00466AB0" w:rsidRDefault="006C03A7" w:rsidP="00426400">
      <w:pPr>
        <w:widowControl w:val="0"/>
        <w:jc w:val="both"/>
      </w:pPr>
    </w:p>
    <w:p w:rsidR="0022039A" w:rsidRDefault="0022039A" w:rsidP="00EC2B5E">
      <w:pPr>
        <w:pStyle w:val="head2"/>
        <w:numPr>
          <w:ilvl w:val="0"/>
          <w:numId w:val="0"/>
        </w:numPr>
        <w:ind w:left="567" w:hanging="567"/>
        <w:jc w:val="center"/>
        <w:rPr>
          <w:sz w:val="24"/>
          <w:szCs w:val="24"/>
          <w:lang w:val="ru-RU"/>
        </w:rPr>
      </w:pPr>
      <w:r>
        <w:rPr>
          <w:sz w:val="24"/>
          <w:szCs w:val="24"/>
          <w:lang w:val="ru-RU"/>
        </w:rPr>
        <w:t>Безвозмездная помощь связанной стороне</w:t>
      </w:r>
    </w:p>
    <w:p w:rsidR="0022039A" w:rsidRDefault="0022039A" w:rsidP="00EC2B5E">
      <w:pPr>
        <w:pStyle w:val="head2"/>
        <w:numPr>
          <w:ilvl w:val="0"/>
          <w:numId w:val="0"/>
        </w:numPr>
        <w:ind w:firstLine="567"/>
        <w:rPr>
          <w:b w:val="0"/>
          <w:sz w:val="24"/>
          <w:szCs w:val="24"/>
          <w:lang w:val="ru-RU"/>
        </w:rPr>
      </w:pPr>
    </w:p>
    <w:p w:rsidR="0022039A" w:rsidRPr="0022039A" w:rsidRDefault="0022039A" w:rsidP="00C253E9">
      <w:pPr>
        <w:pStyle w:val="head2"/>
        <w:numPr>
          <w:ilvl w:val="0"/>
          <w:numId w:val="0"/>
        </w:numPr>
        <w:ind w:firstLine="567"/>
        <w:rPr>
          <w:b w:val="0"/>
          <w:sz w:val="24"/>
          <w:szCs w:val="24"/>
          <w:lang w:val="ru-RU"/>
        </w:rPr>
      </w:pPr>
      <w:r w:rsidRPr="0022039A">
        <w:rPr>
          <w:b w:val="0"/>
          <w:sz w:val="24"/>
          <w:szCs w:val="24"/>
          <w:lang w:val="ru-RU"/>
        </w:rPr>
        <w:t xml:space="preserve">Общество </w:t>
      </w:r>
      <w:r w:rsidR="00C253E9">
        <w:rPr>
          <w:b w:val="0"/>
          <w:sz w:val="24"/>
          <w:szCs w:val="24"/>
          <w:lang w:val="ru-RU"/>
        </w:rPr>
        <w:t xml:space="preserve">в 2023 г. </w:t>
      </w:r>
      <w:r w:rsidRPr="0022039A">
        <w:rPr>
          <w:b w:val="0"/>
          <w:sz w:val="24"/>
          <w:szCs w:val="24"/>
          <w:lang w:val="ru-RU"/>
        </w:rPr>
        <w:t>выплатило связанной стороне безвозмездную помощь на сумму 20 688 тыс. руб.</w:t>
      </w:r>
      <w:r w:rsidR="00C253E9">
        <w:rPr>
          <w:b w:val="0"/>
          <w:sz w:val="24"/>
          <w:szCs w:val="24"/>
          <w:lang w:val="ru-RU"/>
        </w:rPr>
        <w:t>, в 2022 г. безвозмездная помощь не оказывалась.</w:t>
      </w:r>
    </w:p>
    <w:p w:rsidR="0022039A" w:rsidRDefault="0022039A" w:rsidP="00426400">
      <w:pPr>
        <w:pStyle w:val="1"/>
        <w:jc w:val="center"/>
        <w:rPr>
          <w:rFonts w:ascii="Times New Roman" w:hAnsi="Times New Roman"/>
          <w:sz w:val="24"/>
          <w:szCs w:val="24"/>
        </w:rPr>
      </w:pPr>
    </w:p>
    <w:p w:rsidR="00172465" w:rsidRPr="00466AB0" w:rsidRDefault="00172465" w:rsidP="00426400">
      <w:pPr>
        <w:pStyle w:val="1"/>
        <w:jc w:val="center"/>
        <w:rPr>
          <w:rFonts w:ascii="Times New Roman" w:hAnsi="Times New Roman"/>
          <w:sz w:val="24"/>
          <w:szCs w:val="24"/>
        </w:rPr>
      </w:pPr>
      <w:r w:rsidRPr="00466AB0">
        <w:rPr>
          <w:rFonts w:ascii="Times New Roman" w:hAnsi="Times New Roman"/>
          <w:sz w:val="24"/>
          <w:szCs w:val="24"/>
        </w:rPr>
        <w:t>Вознаграждение основному управленческому персоналу.</w:t>
      </w:r>
    </w:p>
    <w:p w:rsidR="00172465" w:rsidRPr="00466AB0" w:rsidRDefault="00172465" w:rsidP="00426400">
      <w:pPr>
        <w:widowControl w:val="0"/>
        <w:jc w:val="both"/>
        <w:rPr>
          <w:bCs/>
          <w:sz w:val="24"/>
          <w:szCs w:val="24"/>
        </w:rPr>
      </w:pPr>
    </w:p>
    <w:p w:rsidR="00EC2B5E" w:rsidRDefault="00172465" w:rsidP="00EC2B5E">
      <w:pPr>
        <w:autoSpaceDE w:val="0"/>
        <w:autoSpaceDN w:val="0"/>
        <w:adjustRightInd w:val="0"/>
        <w:ind w:firstLine="709"/>
        <w:jc w:val="both"/>
        <w:rPr>
          <w:sz w:val="24"/>
          <w:szCs w:val="24"/>
        </w:rPr>
      </w:pPr>
      <w:r w:rsidRPr="00466AB0">
        <w:rPr>
          <w:sz w:val="24"/>
          <w:szCs w:val="24"/>
        </w:rPr>
        <w:t>Общество не выплач</w:t>
      </w:r>
      <w:r w:rsidRPr="00466AB0">
        <w:rPr>
          <w:sz w:val="24"/>
          <w:szCs w:val="24"/>
        </w:rPr>
        <w:t>и</w:t>
      </w:r>
      <w:r w:rsidRPr="00466AB0">
        <w:rPr>
          <w:sz w:val="24"/>
          <w:szCs w:val="24"/>
        </w:rPr>
        <w:t>вало вознаграждения членам Совета директоров в 20</w:t>
      </w:r>
      <w:r w:rsidR="00BD36BD" w:rsidRPr="00466AB0">
        <w:rPr>
          <w:sz w:val="24"/>
          <w:szCs w:val="24"/>
        </w:rPr>
        <w:t>2</w:t>
      </w:r>
      <w:r w:rsidR="003C3107">
        <w:rPr>
          <w:sz w:val="24"/>
          <w:szCs w:val="24"/>
        </w:rPr>
        <w:t>2</w:t>
      </w:r>
      <w:r w:rsidRPr="00466AB0">
        <w:rPr>
          <w:sz w:val="24"/>
          <w:szCs w:val="24"/>
        </w:rPr>
        <w:t>- 202</w:t>
      </w:r>
      <w:r w:rsidR="003C3107">
        <w:rPr>
          <w:sz w:val="24"/>
          <w:szCs w:val="24"/>
        </w:rPr>
        <w:t>3</w:t>
      </w:r>
      <w:r w:rsidRPr="00466AB0">
        <w:rPr>
          <w:sz w:val="24"/>
          <w:szCs w:val="24"/>
        </w:rPr>
        <w:t xml:space="preserve"> г.г.</w:t>
      </w:r>
      <w:r w:rsidR="00EC2B5E" w:rsidRPr="00EC2B5E">
        <w:rPr>
          <w:sz w:val="24"/>
          <w:szCs w:val="24"/>
        </w:rPr>
        <w:t xml:space="preserve"> </w:t>
      </w:r>
    </w:p>
    <w:p w:rsidR="00EC2B5E" w:rsidRDefault="00EC2B5E" w:rsidP="00EC2B5E">
      <w:pPr>
        <w:autoSpaceDE w:val="0"/>
        <w:autoSpaceDN w:val="0"/>
        <w:adjustRightInd w:val="0"/>
        <w:ind w:firstLine="709"/>
        <w:jc w:val="both"/>
        <w:rPr>
          <w:color w:val="1F497D"/>
          <w:highlight w:val="cyan"/>
        </w:rPr>
      </w:pPr>
      <w:r w:rsidRPr="00465CF8">
        <w:rPr>
          <w:sz w:val="24"/>
          <w:szCs w:val="24"/>
        </w:rPr>
        <w:t xml:space="preserve">Вознаграждение управляющей организации </w:t>
      </w:r>
      <w:r w:rsidRPr="006523FF">
        <w:rPr>
          <w:sz w:val="24"/>
          <w:szCs w:val="24"/>
        </w:rPr>
        <w:t>в 202</w:t>
      </w:r>
      <w:r>
        <w:rPr>
          <w:sz w:val="24"/>
          <w:szCs w:val="24"/>
        </w:rPr>
        <w:t>3</w:t>
      </w:r>
      <w:r w:rsidRPr="006523FF">
        <w:rPr>
          <w:sz w:val="24"/>
          <w:szCs w:val="24"/>
        </w:rPr>
        <w:t>г. составило 6 210 тыс. руб</w:t>
      </w:r>
      <w:r>
        <w:rPr>
          <w:sz w:val="24"/>
          <w:szCs w:val="24"/>
        </w:rPr>
        <w:t xml:space="preserve">. (без НДС), </w:t>
      </w:r>
      <w:r w:rsidR="006C7CF2">
        <w:rPr>
          <w:sz w:val="24"/>
          <w:szCs w:val="24"/>
        </w:rPr>
        <w:t>в</w:t>
      </w:r>
      <w:r w:rsidRPr="00CA48FE">
        <w:rPr>
          <w:sz w:val="24"/>
          <w:szCs w:val="24"/>
        </w:rPr>
        <w:t xml:space="preserve"> 20</w:t>
      </w:r>
      <w:r>
        <w:rPr>
          <w:sz w:val="24"/>
          <w:szCs w:val="24"/>
        </w:rPr>
        <w:t>22</w:t>
      </w:r>
      <w:r w:rsidRPr="00CA48FE">
        <w:rPr>
          <w:sz w:val="24"/>
          <w:szCs w:val="24"/>
        </w:rPr>
        <w:t xml:space="preserve"> г. </w:t>
      </w:r>
      <w:r w:rsidR="006C03A7">
        <w:rPr>
          <w:sz w:val="24"/>
          <w:szCs w:val="24"/>
        </w:rPr>
        <w:t>-</w:t>
      </w:r>
      <w:r w:rsidRPr="00CA48FE">
        <w:rPr>
          <w:sz w:val="24"/>
          <w:szCs w:val="24"/>
        </w:rPr>
        <w:t xml:space="preserve"> 6</w:t>
      </w:r>
      <w:r>
        <w:rPr>
          <w:sz w:val="24"/>
          <w:szCs w:val="24"/>
        </w:rPr>
        <w:t xml:space="preserve"> </w:t>
      </w:r>
      <w:r w:rsidRPr="00CA48FE">
        <w:rPr>
          <w:sz w:val="24"/>
          <w:szCs w:val="24"/>
        </w:rPr>
        <w:t>210 тыс. руб</w:t>
      </w:r>
      <w:r>
        <w:rPr>
          <w:sz w:val="24"/>
          <w:szCs w:val="24"/>
        </w:rPr>
        <w:t>.</w:t>
      </w:r>
    </w:p>
    <w:p w:rsidR="006C03A7" w:rsidRDefault="006C03A7" w:rsidP="00426400">
      <w:pPr>
        <w:pStyle w:val="1"/>
        <w:jc w:val="center"/>
        <w:rPr>
          <w:rFonts w:ascii="Times New Roman" w:hAnsi="Times New Roman"/>
          <w:sz w:val="24"/>
          <w:szCs w:val="24"/>
        </w:rPr>
      </w:pPr>
    </w:p>
    <w:p w:rsidR="001558AF" w:rsidRDefault="00172465" w:rsidP="00426400">
      <w:pPr>
        <w:pStyle w:val="1"/>
        <w:jc w:val="center"/>
        <w:rPr>
          <w:rFonts w:ascii="Times New Roman" w:hAnsi="Times New Roman"/>
          <w:sz w:val="24"/>
          <w:szCs w:val="24"/>
          <w:lang w:val="ru-RU"/>
        </w:rPr>
      </w:pPr>
      <w:r w:rsidRPr="00F5764B">
        <w:rPr>
          <w:rFonts w:ascii="Times New Roman" w:hAnsi="Times New Roman"/>
          <w:sz w:val="24"/>
          <w:szCs w:val="24"/>
        </w:rPr>
        <w:t xml:space="preserve">               </w:t>
      </w:r>
    </w:p>
    <w:p w:rsidR="00172465" w:rsidRPr="003C3107" w:rsidRDefault="00172465" w:rsidP="00426400">
      <w:pPr>
        <w:pStyle w:val="1"/>
        <w:jc w:val="center"/>
        <w:rPr>
          <w:rFonts w:ascii="Times New Roman" w:hAnsi="Times New Roman"/>
          <w:sz w:val="24"/>
          <w:szCs w:val="24"/>
        </w:rPr>
      </w:pPr>
      <w:r w:rsidRPr="003C3107">
        <w:rPr>
          <w:rFonts w:ascii="Times New Roman" w:hAnsi="Times New Roman"/>
          <w:sz w:val="24"/>
          <w:szCs w:val="24"/>
        </w:rPr>
        <w:t>Операции со связанным банком.</w:t>
      </w:r>
    </w:p>
    <w:p w:rsidR="00172465" w:rsidRPr="003C3107" w:rsidRDefault="00172465" w:rsidP="00426400">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firstLine="709"/>
        <w:outlineLvl w:val="9"/>
        <w:rPr>
          <w:b w:val="0"/>
          <w:sz w:val="24"/>
          <w:szCs w:val="24"/>
          <w:lang w:val="ru-RU"/>
        </w:rPr>
      </w:pPr>
    </w:p>
    <w:p w:rsidR="002B416D" w:rsidRDefault="00172465" w:rsidP="00426400">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firstLine="709"/>
        <w:outlineLvl w:val="9"/>
        <w:rPr>
          <w:sz w:val="24"/>
          <w:szCs w:val="24"/>
          <w:lang w:val="ru-RU"/>
        </w:rPr>
      </w:pPr>
      <w:r w:rsidRPr="003C3107">
        <w:rPr>
          <w:b w:val="0"/>
          <w:sz w:val="24"/>
          <w:szCs w:val="24"/>
        </w:rPr>
        <w:t>Значительная часть поступлений и платежей Общества проходит через связанный банк. Услуги банка составили в 20</w:t>
      </w:r>
      <w:r w:rsidRPr="003C3107">
        <w:rPr>
          <w:b w:val="0"/>
          <w:sz w:val="24"/>
          <w:szCs w:val="24"/>
          <w:lang w:val="ru-RU"/>
        </w:rPr>
        <w:t>2</w:t>
      </w:r>
      <w:r w:rsidR="001303E8" w:rsidRPr="003C3107">
        <w:rPr>
          <w:b w:val="0"/>
          <w:sz w:val="24"/>
          <w:szCs w:val="24"/>
          <w:lang w:val="ru-RU"/>
        </w:rPr>
        <w:t>3</w:t>
      </w:r>
      <w:r w:rsidRPr="003C3107">
        <w:rPr>
          <w:b w:val="0"/>
          <w:sz w:val="24"/>
          <w:szCs w:val="24"/>
        </w:rPr>
        <w:t xml:space="preserve"> г. </w:t>
      </w:r>
      <w:r w:rsidR="001303E8" w:rsidRPr="003C3107">
        <w:rPr>
          <w:b w:val="0"/>
          <w:sz w:val="24"/>
          <w:szCs w:val="24"/>
          <w:lang w:val="ru-RU"/>
        </w:rPr>
        <w:t>241</w:t>
      </w:r>
      <w:r w:rsidRPr="003C3107">
        <w:rPr>
          <w:b w:val="0"/>
          <w:sz w:val="24"/>
          <w:szCs w:val="24"/>
        </w:rPr>
        <w:t xml:space="preserve"> тыс.</w:t>
      </w:r>
      <w:r w:rsidR="00A651C9" w:rsidRPr="003C3107">
        <w:rPr>
          <w:b w:val="0"/>
          <w:sz w:val="24"/>
          <w:szCs w:val="24"/>
          <w:lang w:val="ru-RU"/>
        </w:rPr>
        <w:t xml:space="preserve"> </w:t>
      </w:r>
      <w:r w:rsidRPr="003C3107">
        <w:rPr>
          <w:b w:val="0"/>
          <w:sz w:val="24"/>
          <w:szCs w:val="24"/>
        </w:rPr>
        <w:t>руб., в 20</w:t>
      </w:r>
      <w:r w:rsidR="00A651C9" w:rsidRPr="003C3107">
        <w:rPr>
          <w:b w:val="0"/>
          <w:sz w:val="24"/>
          <w:szCs w:val="24"/>
          <w:lang w:val="ru-RU"/>
        </w:rPr>
        <w:t>2</w:t>
      </w:r>
      <w:r w:rsidR="001303E8" w:rsidRPr="003C3107">
        <w:rPr>
          <w:b w:val="0"/>
          <w:sz w:val="24"/>
          <w:szCs w:val="24"/>
          <w:lang w:val="ru-RU"/>
        </w:rPr>
        <w:t>2</w:t>
      </w:r>
      <w:r w:rsidRPr="003C3107">
        <w:rPr>
          <w:b w:val="0"/>
          <w:sz w:val="24"/>
          <w:szCs w:val="24"/>
        </w:rPr>
        <w:t xml:space="preserve"> г. - </w:t>
      </w:r>
      <w:r w:rsidR="003F1226" w:rsidRPr="003C3107">
        <w:rPr>
          <w:b w:val="0"/>
          <w:sz w:val="24"/>
          <w:szCs w:val="24"/>
          <w:lang w:val="ru-RU"/>
        </w:rPr>
        <w:t>10</w:t>
      </w:r>
      <w:r w:rsidR="001303E8" w:rsidRPr="003C3107">
        <w:rPr>
          <w:b w:val="0"/>
          <w:sz w:val="24"/>
          <w:szCs w:val="24"/>
          <w:lang w:val="ru-RU"/>
        </w:rPr>
        <w:t>0</w:t>
      </w:r>
      <w:r w:rsidRPr="003C3107">
        <w:rPr>
          <w:b w:val="0"/>
          <w:sz w:val="24"/>
          <w:szCs w:val="24"/>
        </w:rPr>
        <w:t xml:space="preserve"> тыс.</w:t>
      </w:r>
      <w:r w:rsidR="001303E8" w:rsidRPr="003C3107">
        <w:rPr>
          <w:b w:val="0"/>
          <w:sz w:val="24"/>
          <w:szCs w:val="24"/>
          <w:lang w:val="ru-RU"/>
        </w:rPr>
        <w:t xml:space="preserve"> </w:t>
      </w:r>
      <w:r w:rsidRPr="003C3107">
        <w:rPr>
          <w:b w:val="0"/>
          <w:sz w:val="24"/>
          <w:szCs w:val="24"/>
        </w:rPr>
        <w:t>руб</w:t>
      </w:r>
      <w:r w:rsidR="002B416D" w:rsidRPr="003C3107">
        <w:rPr>
          <w:sz w:val="24"/>
          <w:szCs w:val="24"/>
        </w:rPr>
        <w:t>.</w:t>
      </w:r>
    </w:p>
    <w:p w:rsidR="001558AF" w:rsidRPr="002B416D" w:rsidRDefault="00E07A5F" w:rsidP="0022039A">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firstLine="709"/>
        <w:outlineLvl w:val="9"/>
        <w:rPr>
          <w:sz w:val="24"/>
          <w:szCs w:val="24"/>
          <w:lang w:val="ru-RU"/>
        </w:rPr>
      </w:pPr>
      <w:r>
        <w:rPr>
          <w:sz w:val="24"/>
          <w:szCs w:val="24"/>
          <w:lang w:val="ru-RU"/>
        </w:rPr>
        <w:t xml:space="preserve">                            </w:t>
      </w:r>
      <w:r w:rsidR="006C7DFF" w:rsidRPr="002B416D">
        <w:rPr>
          <w:sz w:val="24"/>
          <w:szCs w:val="24"/>
        </w:rPr>
        <w:t xml:space="preserve">Раздел 10.9. </w:t>
      </w:r>
      <w:r w:rsidR="001558AF" w:rsidRPr="002B416D">
        <w:rPr>
          <w:sz w:val="24"/>
          <w:szCs w:val="24"/>
        </w:rPr>
        <w:t>Влияние внешних факторов.</w:t>
      </w:r>
    </w:p>
    <w:p w:rsidR="002B416D" w:rsidRDefault="002B416D" w:rsidP="00426400">
      <w:pPr>
        <w:ind w:firstLine="510"/>
        <w:jc w:val="both"/>
        <w:rPr>
          <w:sz w:val="24"/>
          <w:szCs w:val="24"/>
        </w:rPr>
      </w:pPr>
    </w:p>
    <w:p w:rsidR="00947CB0" w:rsidRPr="00947CB0" w:rsidRDefault="00947CB0" w:rsidP="00947CB0">
      <w:pPr>
        <w:ind w:firstLine="709"/>
        <w:jc w:val="both"/>
        <w:rPr>
          <w:color w:val="FF0000"/>
          <w:sz w:val="24"/>
          <w:szCs w:val="24"/>
        </w:rPr>
      </w:pPr>
      <w:r w:rsidRPr="008746D0">
        <w:rPr>
          <w:sz w:val="24"/>
          <w:szCs w:val="24"/>
        </w:rPr>
        <w:t>Продолжают оказывать негативное влияние на хозяйственную деятельность последствия начатой Россией 24 февраля 2022 г. специальной военной операции на Украине, что негативно повлияло на товарные и финансовые рынки, привело к росту курсов основных иностранных валют, затруднило обеспечение отдельными позициями запасных частей и комплектующих. Однако уже с начала 2023 года было восстановлено большинство нарушенных в 2022 году логистических цепочек поставок по импорту в отношении сырья и большей части запасных частей, узлов и агрегатов к оборудованию. В результате предпринятых руководством Общества мер влияние большинства указанных негативных факторов удалось исключить, что сказалось на положительных результатах деятельности Общества в 2023 году. Доходы Общества увеличились на 10% (87 117 тыс. руб.), а чистая прибыль увеличилась на 26% (20 385 тыс. руб.) по сравнению с 2022 годом. Дополнительным положительным фактором, оказавшим влияние на рост продаж готовой продукции, стал уход с рынка многих западных фирм-производителей кондитерских изделий</w:t>
      </w:r>
      <w:r w:rsidRPr="00947CB0">
        <w:rPr>
          <w:color w:val="FF0000"/>
          <w:sz w:val="24"/>
          <w:szCs w:val="24"/>
        </w:rPr>
        <w:t xml:space="preserve">. </w:t>
      </w:r>
    </w:p>
    <w:p w:rsidR="001558AF" w:rsidRDefault="001558AF" w:rsidP="00426400">
      <w:pPr>
        <w:pStyle w:val="1"/>
        <w:jc w:val="center"/>
        <w:rPr>
          <w:rFonts w:ascii="Times New Roman" w:hAnsi="Times New Roman"/>
          <w:sz w:val="24"/>
          <w:szCs w:val="24"/>
          <w:lang w:val="ru-RU"/>
        </w:rPr>
      </w:pPr>
    </w:p>
    <w:p w:rsidR="006C03A7" w:rsidRPr="006C03A7" w:rsidRDefault="006C03A7" w:rsidP="006C03A7">
      <w:pPr>
        <w:rPr>
          <w:lang w:eastAsia="x-none"/>
        </w:rPr>
      </w:pPr>
    </w:p>
    <w:p w:rsidR="005B2281" w:rsidRPr="00B25DAC" w:rsidRDefault="005B2281" w:rsidP="00426400">
      <w:pPr>
        <w:pStyle w:val="1"/>
        <w:jc w:val="center"/>
        <w:rPr>
          <w:rFonts w:ascii="Times New Roman" w:hAnsi="Times New Roman"/>
          <w:sz w:val="24"/>
          <w:szCs w:val="24"/>
          <w:lang w:val="ru-RU"/>
        </w:rPr>
      </w:pPr>
      <w:r w:rsidRPr="00B25DAC">
        <w:rPr>
          <w:rFonts w:ascii="Times New Roman" w:hAnsi="Times New Roman"/>
          <w:sz w:val="24"/>
          <w:szCs w:val="24"/>
        </w:rPr>
        <w:t>Раздел 10.</w:t>
      </w:r>
      <w:r w:rsidR="006C7DFF" w:rsidRPr="00B25DAC">
        <w:rPr>
          <w:rFonts w:ascii="Times New Roman" w:hAnsi="Times New Roman"/>
          <w:sz w:val="24"/>
          <w:szCs w:val="24"/>
          <w:lang w:val="ru-RU"/>
        </w:rPr>
        <w:t>10</w:t>
      </w:r>
      <w:r w:rsidRPr="00B25DAC">
        <w:rPr>
          <w:rFonts w:ascii="Times New Roman" w:hAnsi="Times New Roman"/>
          <w:sz w:val="24"/>
          <w:szCs w:val="24"/>
        </w:rPr>
        <w:t xml:space="preserve">. Информация о </w:t>
      </w:r>
      <w:r w:rsidRPr="00B25DAC">
        <w:rPr>
          <w:rFonts w:ascii="Times New Roman" w:hAnsi="Times New Roman"/>
          <w:sz w:val="24"/>
          <w:szCs w:val="24"/>
          <w:lang w:val="ru-RU"/>
        </w:rPr>
        <w:t xml:space="preserve">событиях  после отчетной  даты. </w:t>
      </w:r>
    </w:p>
    <w:p w:rsidR="005B2281" w:rsidRPr="00B25DAC" w:rsidRDefault="005B2281" w:rsidP="00426400"/>
    <w:p w:rsidR="00F379D6" w:rsidRPr="008746D0" w:rsidRDefault="00F379D6" w:rsidP="00F379D6">
      <w:pPr>
        <w:autoSpaceDE w:val="0"/>
        <w:autoSpaceDN w:val="0"/>
        <w:ind w:firstLine="708"/>
        <w:jc w:val="both"/>
        <w:rPr>
          <w:sz w:val="24"/>
          <w:szCs w:val="24"/>
        </w:rPr>
      </w:pPr>
      <w:r w:rsidRPr="008746D0">
        <w:rPr>
          <w:sz w:val="24"/>
          <w:szCs w:val="24"/>
        </w:rPr>
        <w:t xml:space="preserve">Событием после отчетной даты признается факт хозяйственной деятельности, который оказал или может оказать влияние на финансовое состояние, движение денежных средств или результаты деятельности организации и который имел место в период между отчетной датой и датой подписания бухгалтерской отчетности за отчетный год. </w:t>
      </w:r>
    </w:p>
    <w:p w:rsidR="00F379D6" w:rsidRPr="008746D0" w:rsidRDefault="00F379D6" w:rsidP="00F379D6">
      <w:pPr>
        <w:autoSpaceDE w:val="0"/>
        <w:autoSpaceDN w:val="0"/>
        <w:ind w:firstLine="709"/>
        <w:jc w:val="both"/>
        <w:rPr>
          <w:sz w:val="24"/>
          <w:szCs w:val="24"/>
        </w:rPr>
      </w:pPr>
      <w:r w:rsidRPr="008746D0">
        <w:rPr>
          <w:sz w:val="24"/>
          <w:szCs w:val="24"/>
        </w:rPr>
        <w:lastRenderedPageBreak/>
        <w:t xml:space="preserve">Поскольку деятельность Общества осуществляется в России, она напрямую зависит от общественно-политической и экономической ситуации в стране. В 2023 году политическая и экономическая нестабильность в мире продолжала усиливаться в результате фактического столкновения России на Украине со всем блоком западных стран. На текущий момент существенного прямого негативного влияния на деятельность Общества не наблюдается. Руководство Общества следит за геополитической ситуацией, однако не исключает вероятность того, что дальнейшее развитие событий может оказать отрицательное влияние на операционную деятельность Общества, его финансовое состояние, цепочку продаж и закупок, в том числе, ввиду углубления экономических санкций со стороны Запада. К числу дополнительно возникших негативных событий после отчетной даты следует отнести более чем троекратный рост в 2024 году биржевой цены на один из ключевых видов сырья – какао-бобов вследствие наступления ряда факторов, приведших к резкому сокращению их урожая в странах Западной Африки, что создало значимый дефицит какао-бобов на рынке. </w:t>
      </w:r>
    </w:p>
    <w:p w:rsidR="00F379D6" w:rsidRPr="008746D0" w:rsidRDefault="00F379D6" w:rsidP="00F379D6">
      <w:pPr>
        <w:autoSpaceDE w:val="0"/>
        <w:autoSpaceDN w:val="0"/>
        <w:ind w:firstLine="709"/>
        <w:jc w:val="both"/>
        <w:rPr>
          <w:sz w:val="24"/>
          <w:szCs w:val="24"/>
        </w:rPr>
      </w:pPr>
      <w:r w:rsidRPr="008746D0">
        <w:rPr>
          <w:sz w:val="24"/>
          <w:szCs w:val="24"/>
        </w:rPr>
        <w:t>Ввиду неопределенности и продолжительности указанных событий Общество не может достаточно точно и надежно оценить их будущее количественное влияние на свое финансовое положение.</w:t>
      </w:r>
    </w:p>
    <w:p w:rsidR="00947CB0" w:rsidRPr="008746D0" w:rsidRDefault="00947CB0" w:rsidP="00426400">
      <w:pPr>
        <w:autoSpaceDE w:val="0"/>
        <w:autoSpaceDN w:val="0"/>
        <w:adjustRightInd w:val="0"/>
        <w:jc w:val="center"/>
        <w:rPr>
          <w:b/>
          <w:sz w:val="24"/>
          <w:szCs w:val="24"/>
        </w:rPr>
      </w:pPr>
    </w:p>
    <w:p w:rsidR="00947CB0" w:rsidRPr="008746D0" w:rsidRDefault="00947CB0" w:rsidP="00947CB0">
      <w:pPr>
        <w:ind w:firstLine="709"/>
        <w:jc w:val="both"/>
        <w:rPr>
          <w:sz w:val="24"/>
          <w:szCs w:val="24"/>
        </w:rPr>
      </w:pPr>
      <w:r w:rsidRPr="008746D0">
        <w:rPr>
          <w:sz w:val="24"/>
          <w:szCs w:val="24"/>
        </w:rPr>
        <w:t>Настоящая бухгалтерская отчетность была подготовлена на основании допущения о непрерывности деятельности, которое предполагает реализацию активов и урегулирование договорных обязательств в ходе обычной деятельности.</w:t>
      </w:r>
    </w:p>
    <w:p w:rsidR="00947CB0" w:rsidRPr="008746D0" w:rsidRDefault="00947CB0" w:rsidP="00947CB0">
      <w:pPr>
        <w:ind w:firstLine="709"/>
        <w:jc w:val="both"/>
        <w:rPr>
          <w:sz w:val="24"/>
          <w:szCs w:val="24"/>
        </w:rPr>
      </w:pPr>
      <w:r w:rsidRPr="008746D0">
        <w:rPr>
          <w:sz w:val="24"/>
          <w:szCs w:val="24"/>
        </w:rPr>
        <w:t>Чрезвычайные факты хозяйственной деятельности и их последствия отсутствуют.</w:t>
      </w:r>
    </w:p>
    <w:p w:rsidR="00F10AF3" w:rsidRDefault="00947CB0" w:rsidP="00F10AF3">
      <w:pPr>
        <w:autoSpaceDE w:val="0"/>
        <w:autoSpaceDN w:val="0"/>
        <w:adjustRightInd w:val="0"/>
        <w:ind w:firstLine="709"/>
        <w:jc w:val="both"/>
        <w:rPr>
          <w:b/>
          <w:sz w:val="24"/>
          <w:szCs w:val="24"/>
        </w:rPr>
      </w:pPr>
      <w:r w:rsidRPr="008746D0">
        <w:rPr>
          <w:sz w:val="24"/>
          <w:szCs w:val="24"/>
        </w:rPr>
        <w:t xml:space="preserve"> Прекращенные операции отсутствуют. </w:t>
      </w:r>
      <w:r w:rsidR="00B165F0" w:rsidRPr="008746D0">
        <w:rPr>
          <w:b/>
          <w:sz w:val="24"/>
          <w:szCs w:val="24"/>
        </w:rPr>
        <w:t xml:space="preserve">                          </w:t>
      </w:r>
    </w:p>
    <w:p w:rsidR="00560D67" w:rsidRPr="005A7463" w:rsidRDefault="00560D67" w:rsidP="00426400">
      <w:pPr>
        <w:autoSpaceDE w:val="0"/>
        <w:autoSpaceDN w:val="0"/>
        <w:adjustRightInd w:val="0"/>
        <w:jc w:val="center"/>
        <w:rPr>
          <w:b/>
          <w:sz w:val="24"/>
          <w:szCs w:val="24"/>
        </w:rPr>
      </w:pPr>
    </w:p>
    <w:p w:rsidR="001F6FF1" w:rsidRPr="00EF0761" w:rsidRDefault="001F6FF1" w:rsidP="00426400">
      <w:pPr>
        <w:pStyle w:val="21"/>
        <w:rPr>
          <w:sz w:val="24"/>
          <w:szCs w:val="24"/>
        </w:rPr>
      </w:pPr>
    </w:p>
    <w:p w:rsidR="003B7726" w:rsidRPr="00572F5D" w:rsidRDefault="003B7726" w:rsidP="00426400">
      <w:pPr>
        <w:pStyle w:val="21"/>
        <w:rPr>
          <w:sz w:val="24"/>
          <w:szCs w:val="24"/>
        </w:rPr>
      </w:pPr>
    </w:p>
    <w:p w:rsidR="00AE66D9" w:rsidRPr="00572F5D" w:rsidRDefault="00F600EC" w:rsidP="00426400">
      <w:pPr>
        <w:pStyle w:val="21"/>
        <w:rPr>
          <w:sz w:val="24"/>
          <w:szCs w:val="24"/>
        </w:rPr>
      </w:pPr>
      <w:r w:rsidRPr="00172465">
        <w:rPr>
          <w:sz w:val="24"/>
          <w:szCs w:val="24"/>
          <w:lang w:val="ru-RU"/>
        </w:rPr>
        <w:t>Руководитель</w:t>
      </w:r>
      <w:r>
        <w:rPr>
          <w:sz w:val="24"/>
          <w:szCs w:val="24"/>
          <w:lang w:val="ru-RU"/>
        </w:rPr>
        <w:tab/>
      </w:r>
      <w:r w:rsidR="00AE66D9" w:rsidRPr="00572F5D">
        <w:rPr>
          <w:sz w:val="24"/>
          <w:szCs w:val="24"/>
        </w:rPr>
        <w:tab/>
      </w:r>
      <w:r w:rsidR="00AE66D9" w:rsidRPr="00572F5D">
        <w:rPr>
          <w:sz w:val="24"/>
          <w:szCs w:val="24"/>
        </w:rPr>
        <w:tab/>
      </w:r>
      <w:r w:rsidR="00282EB5">
        <w:rPr>
          <w:sz w:val="24"/>
          <w:szCs w:val="24"/>
          <w:lang w:val="ru-RU"/>
        </w:rPr>
        <w:t xml:space="preserve">                                                   И.А. Лимонов</w:t>
      </w:r>
      <w:r w:rsidR="00AE66D9" w:rsidRPr="00572F5D">
        <w:rPr>
          <w:sz w:val="24"/>
          <w:szCs w:val="24"/>
        </w:rPr>
        <w:t xml:space="preserve"> </w:t>
      </w:r>
    </w:p>
    <w:p w:rsidR="00AE66D9" w:rsidRPr="00572F5D" w:rsidRDefault="00AE66D9" w:rsidP="00426400">
      <w:pPr>
        <w:pStyle w:val="21"/>
        <w:rPr>
          <w:sz w:val="24"/>
          <w:szCs w:val="24"/>
        </w:rPr>
      </w:pPr>
    </w:p>
    <w:p w:rsidR="00371CCF" w:rsidRDefault="00CE542F" w:rsidP="008E09CE">
      <w:pPr>
        <w:rPr>
          <w:sz w:val="24"/>
          <w:szCs w:val="24"/>
        </w:rPr>
        <w:sectPr w:rsidR="00371CCF" w:rsidSect="009B22EB">
          <w:footerReference w:type="default" r:id="rId11"/>
          <w:pgSz w:w="11906" w:h="16838"/>
          <w:pgMar w:top="1440" w:right="1230" w:bottom="1134" w:left="1797" w:header="720" w:footer="720" w:gutter="0"/>
          <w:cols w:space="720"/>
        </w:sectPr>
      </w:pPr>
      <w:proofErr w:type="gramStart"/>
      <w:r>
        <w:t>2</w:t>
      </w:r>
      <w:r w:rsidR="007C16D0">
        <w:t>2</w:t>
      </w:r>
      <w:r w:rsidR="005A7463">
        <w:t xml:space="preserve">  марта</w:t>
      </w:r>
      <w:proofErr w:type="gramEnd"/>
      <w:r w:rsidR="00FE037A">
        <w:t xml:space="preserve"> 20</w:t>
      </w:r>
      <w:r w:rsidR="00282EB5">
        <w:t>2</w:t>
      </w:r>
      <w:r w:rsidR="003C3107">
        <w:t>4</w:t>
      </w:r>
      <w:r w:rsidR="00AE66D9" w:rsidRPr="00572F5D">
        <w:t xml:space="preserve"> г.</w:t>
      </w:r>
      <w:bookmarkStart w:id="1" w:name="_GoBack"/>
      <w:bookmarkEnd w:id="1"/>
    </w:p>
    <w:p w:rsidR="001B24B3" w:rsidRDefault="001B24B3" w:rsidP="006D64E1">
      <w:pPr>
        <w:ind w:left="2124" w:firstLine="708"/>
        <w:jc w:val="both"/>
        <w:rPr>
          <w:color w:val="666666"/>
          <w:sz w:val="24"/>
          <w:szCs w:val="24"/>
        </w:rPr>
      </w:pPr>
    </w:p>
    <w:sectPr w:rsidR="001B24B3" w:rsidSect="00371CCF">
      <w:pgSz w:w="16838" w:h="11906" w:orient="landscape"/>
      <w:pgMar w:top="1134" w:right="850" w:bottom="1134"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E4D" w:rsidRDefault="00F65E4D" w:rsidP="00EA638D">
      <w:r>
        <w:separator/>
      </w:r>
    </w:p>
  </w:endnote>
  <w:endnote w:type="continuationSeparator" w:id="0">
    <w:p w:rsidR="00F65E4D" w:rsidRDefault="00F65E4D" w:rsidP="00EA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A5F" w:rsidRDefault="00E07A5F">
    <w:pPr>
      <w:pStyle w:val="aff"/>
      <w:jc w:val="right"/>
    </w:pPr>
    <w:r>
      <w:fldChar w:fldCharType="begin"/>
    </w:r>
    <w:r>
      <w:instrText xml:space="preserve"> PAGE   \* MERGEFORMAT </w:instrText>
    </w:r>
    <w:r>
      <w:fldChar w:fldCharType="separate"/>
    </w:r>
    <w:r w:rsidR="008E09CE">
      <w:rPr>
        <w:noProof/>
      </w:rPr>
      <w:t>13</w:t>
    </w:r>
    <w:r>
      <w:fldChar w:fldCharType="end"/>
    </w:r>
  </w:p>
  <w:p w:rsidR="00E07A5F" w:rsidRDefault="00E07A5F">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E4D" w:rsidRDefault="00F65E4D" w:rsidP="00EA638D">
      <w:r>
        <w:separator/>
      </w:r>
    </w:p>
  </w:footnote>
  <w:footnote w:type="continuationSeparator" w:id="0">
    <w:p w:rsidR="00F65E4D" w:rsidRDefault="00F65E4D" w:rsidP="00EA63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1543B"/>
    <w:multiLevelType w:val="hybridMultilevel"/>
    <w:tmpl w:val="6B38DF76"/>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0823222"/>
    <w:multiLevelType w:val="multilevel"/>
    <w:tmpl w:val="EF04F5E4"/>
    <w:lvl w:ilvl="0">
      <w:start w:val="1"/>
      <w:numFmt w:val="decimal"/>
      <w:lvlText w:val="%1"/>
      <w:lvlJc w:val="left"/>
      <w:pPr>
        <w:ind w:left="708" w:hanging="708"/>
      </w:pPr>
      <w:rPr>
        <w:rFonts w:hint="default"/>
      </w:rPr>
    </w:lvl>
    <w:lvl w:ilvl="1">
      <w:start w:val="1"/>
      <w:numFmt w:val="decimal"/>
      <w:pStyle w:val="head2"/>
      <w:lvlText w:val="%1.%2"/>
      <w:lvlJc w:val="left"/>
      <w:pPr>
        <w:ind w:left="992"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16A524C"/>
    <w:multiLevelType w:val="hybridMultilevel"/>
    <w:tmpl w:val="CF020FF4"/>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1B061D"/>
    <w:multiLevelType w:val="hybridMultilevel"/>
    <w:tmpl w:val="6EFA0184"/>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612033"/>
    <w:multiLevelType w:val="hybridMultilevel"/>
    <w:tmpl w:val="D63A01DE"/>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4981A3D"/>
    <w:multiLevelType w:val="hybridMultilevel"/>
    <w:tmpl w:val="78D85DF0"/>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0B156D"/>
    <w:multiLevelType w:val="hybridMultilevel"/>
    <w:tmpl w:val="6D8C2A00"/>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AE53226"/>
    <w:multiLevelType w:val="hybridMultilevel"/>
    <w:tmpl w:val="0D9A28FE"/>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E562806"/>
    <w:multiLevelType w:val="hybridMultilevel"/>
    <w:tmpl w:val="F60019DC"/>
    <w:lvl w:ilvl="0" w:tplc="0A0A7D6A">
      <w:start w:val="1"/>
      <w:numFmt w:val="upperRoman"/>
      <w:lvlText w:val="%1."/>
      <w:lvlJc w:val="center"/>
      <w:pPr>
        <w:tabs>
          <w:tab w:val="num" w:pos="5040"/>
        </w:tabs>
        <w:ind w:left="5040" w:hanging="720"/>
      </w:pPr>
      <w:rPr>
        <w:rFonts w:hint="default"/>
      </w:rPr>
    </w:lvl>
    <w:lvl w:ilvl="1" w:tplc="C804DB20">
      <w:start w:val="1"/>
      <w:numFmt w:val="russianLower"/>
      <w:pStyle w:val="a"/>
      <w:lvlText w:val="%2)"/>
      <w:lvlJc w:val="left"/>
      <w:pPr>
        <w:tabs>
          <w:tab w:val="num" w:pos="453"/>
        </w:tabs>
        <w:ind w:left="453" w:hanging="453"/>
      </w:pPr>
      <w:rPr>
        <w:rFonts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E88157E"/>
    <w:multiLevelType w:val="hybridMultilevel"/>
    <w:tmpl w:val="7B88B1F2"/>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EFF6F12"/>
    <w:multiLevelType w:val="hybridMultilevel"/>
    <w:tmpl w:val="B99C0CA8"/>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AF3F5C"/>
    <w:multiLevelType w:val="hybridMultilevel"/>
    <w:tmpl w:val="C68A1352"/>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6C53121"/>
    <w:multiLevelType w:val="hybridMultilevel"/>
    <w:tmpl w:val="DEB44770"/>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7A84244"/>
    <w:multiLevelType w:val="hybridMultilevel"/>
    <w:tmpl w:val="C30ACB58"/>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DE220BA"/>
    <w:multiLevelType w:val="hybridMultilevel"/>
    <w:tmpl w:val="EE62C0FE"/>
    <w:lvl w:ilvl="0" w:tplc="7DD869F2">
      <w:start w:val="43"/>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A605AFF"/>
    <w:multiLevelType w:val="hybridMultilevel"/>
    <w:tmpl w:val="E2CC5902"/>
    <w:lvl w:ilvl="0" w:tplc="83DE4A46">
      <w:start w:val="41"/>
      <w:numFmt w:val="decimal"/>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5F6332B4"/>
    <w:multiLevelType w:val="hybridMultilevel"/>
    <w:tmpl w:val="DFDEF982"/>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50A053C"/>
    <w:multiLevelType w:val="hybridMultilevel"/>
    <w:tmpl w:val="18FCFBAE"/>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6BE6084"/>
    <w:multiLevelType w:val="hybridMultilevel"/>
    <w:tmpl w:val="CF021A5E"/>
    <w:lvl w:ilvl="0" w:tplc="FCB0A54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15:restartNumberingAfterBreak="0">
    <w:nsid w:val="688D31CC"/>
    <w:multiLevelType w:val="hybridMultilevel"/>
    <w:tmpl w:val="15442DF4"/>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5870214"/>
    <w:multiLevelType w:val="hybridMultilevel"/>
    <w:tmpl w:val="E5CEB026"/>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7C21302"/>
    <w:multiLevelType w:val="hybridMultilevel"/>
    <w:tmpl w:val="E02C910E"/>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81751F3"/>
    <w:multiLevelType w:val="multilevel"/>
    <w:tmpl w:val="CC1245D2"/>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3" w15:restartNumberingAfterBreak="0">
    <w:nsid w:val="78FB12F3"/>
    <w:multiLevelType w:val="hybridMultilevel"/>
    <w:tmpl w:val="1B40B35A"/>
    <w:lvl w:ilvl="0" w:tplc="735054D6">
      <w:start w:val="7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AA3D19"/>
    <w:multiLevelType w:val="hybridMultilevel"/>
    <w:tmpl w:val="6F8267A8"/>
    <w:lvl w:ilvl="0" w:tplc="FCB0A5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24"/>
  </w:num>
  <w:num w:numId="4">
    <w:abstractNumId w:val="6"/>
  </w:num>
  <w:num w:numId="5">
    <w:abstractNumId w:val="12"/>
  </w:num>
  <w:num w:numId="6">
    <w:abstractNumId w:val="9"/>
  </w:num>
  <w:num w:numId="7">
    <w:abstractNumId w:val="7"/>
  </w:num>
  <w:num w:numId="8">
    <w:abstractNumId w:val="0"/>
  </w:num>
  <w:num w:numId="9">
    <w:abstractNumId w:val="18"/>
  </w:num>
  <w:num w:numId="10">
    <w:abstractNumId w:val="20"/>
  </w:num>
  <w:num w:numId="11">
    <w:abstractNumId w:val="5"/>
  </w:num>
  <w:num w:numId="12">
    <w:abstractNumId w:val="19"/>
  </w:num>
  <w:num w:numId="13">
    <w:abstractNumId w:val="11"/>
  </w:num>
  <w:num w:numId="14">
    <w:abstractNumId w:val="4"/>
  </w:num>
  <w:num w:numId="15">
    <w:abstractNumId w:val="10"/>
  </w:num>
  <w:num w:numId="16">
    <w:abstractNumId w:val="17"/>
  </w:num>
  <w:num w:numId="17">
    <w:abstractNumId w:val="21"/>
  </w:num>
  <w:num w:numId="18">
    <w:abstractNumId w:val="13"/>
  </w:num>
  <w:num w:numId="19">
    <w:abstractNumId w:val="3"/>
  </w:num>
  <w:num w:numId="20">
    <w:abstractNumId w:val="2"/>
  </w:num>
  <w:num w:numId="21">
    <w:abstractNumId w:val="16"/>
  </w:num>
  <w:num w:numId="22">
    <w:abstractNumId w:val="15"/>
  </w:num>
  <w:num w:numId="23">
    <w:abstractNumId w:val="14"/>
  </w:num>
  <w:num w:numId="24">
    <w:abstractNumId w:val="23"/>
  </w:num>
  <w:num w:numId="25">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2631"/>
    <w:rsid w:val="00000641"/>
    <w:rsid w:val="00000BEF"/>
    <w:rsid w:val="000075E0"/>
    <w:rsid w:val="00011A83"/>
    <w:rsid w:val="00012AF3"/>
    <w:rsid w:val="00014819"/>
    <w:rsid w:val="00017276"/>
    <w:rsid w:val="00021F74"/>
    <w:rsid w:val="0002249C"/>
    <w:rsid w:val="0002428F"/>
    <w:rsid w:val="00024FD5"/>
    <w:rsid w:val="000257EB"/>
    <w:rsid w:val="00025FA1"/>
    <w:rsid w:val="000262BC"/>
    <w:rsid w:val="00027223"/>
    <w:rsid w:val="00027500"/>
    <w:rsid w:val="000279E5"/>
    <w:rsid w:val="0003392E"/>
    <w:rsid w:val="00033D51"/>
    <w:rsid w:val="00034890"/>
    <w:rsid w:val="00040987"/>
    <w:rsid w:val="0004265D"/>
    <w:rsid w:val="0004427B"/>
    <w:rsid w:val="000541F6"/>
    <w:rsid w:val="00056FE5"/>
    <w:rsid w:val="00057820"/>
    <w:rsid w:val="000608E2"/>
    <w:rsid w:val="00060F06"/>
    <w:rsid w:val="0006246A"/>
    <w:rsid w:val="00062B32"/>
    <w:rsid w:val="000669C1"/>
    <w:rsid w:val="00067B15"/>
    <w:rsid w:val="00067EE4"/>
    <w:rsid w:val="0007292A"/>
    <w:rsid w:val="00072E7C"/>
    <w:rsid w:val="00076444"/>
    <w:rsid w:val="00076BF4"/>
    <w:rsid w:val="0008461B"/>
    <w:rsid w:val="00085440"/>
    <w:rsid w:val="00090454"/>
    <w:rsid w:val="00094595"/>
    <w:rsid w:val="00094925"/>
    <w:rsid w:val="00097A3B"/>
    <w:rsid w:val="000A32BA"/>
    <w:rsid w:val="000A3B25"/>
    <w:rsid w:val="000B1ABC"/>
    <w:rsid w:val="000B671D"/>
    <w:rsid w:val="000B7626"/>
    <w:rsid w:val="000B7BDA"/>
    <w:rsid w:val="000C055F"/>
    <w:rsid w:val="000C3EC6"/>
    <w:rsid w:val="000C3FE2"/>
    <w:rsid w:val="000C5493"/>
    <w:rsid w:val="000C5E24"/>
    <w:rsid w:val="000C6EF1"/>
    <w:rsid w:val="000C7008"/>
    <w:rsid w:val="000C7D3C"/>
    <w:rsid w:val="000C7FB3"/>
    <w:rsid w:val="000D0152"/>
    <w:rsid w:val="000D05EE"/>
    <w:rsid w:val="000D2E11"/>
    <w:rsid w:val="000D3EAD"/>
    <w:rsid w:val="000D48CF"/>
    <w:rsid w:val="000D4F7F"/>
    <w:rsid w:val="000D563C"/>
    <w:rsid w:val="000D5EBA"/>
    <w:rsid w:val="000D72D4"/>
    <w:rsid w:val="000D79A4"/>
    <w:rsid w:val="000E0334"/>
    <w:rsid w:val="000E0F38"/>
    <w:rsid w:val="000E3464"/>
    <w:rsid w:val="000E36DE"/>
    <w:rsid w:val="000E3706"/>
    <w:rsid w:val="000E3C6E"/>
    <w:rsid w:val="000E48AD"/>
    <w:rsid w:val="000E627E"/>
    <w:rsid w:val="000F0426"/>
    <w:rsid w:val="000F47A4"/>
    <w:rsid w:val="000F5141"/>
    <w:rsid w:val="000F525C"/>
    <w:rsid w:val="00100D20"/>
    <w:rsid w:val="00106810"/>
    <w:rsid w:val="001101FC"/>
    <w:rsid w:val="00111836"/>
    <w:rsid w:val="0011186C"/>
    <w:rsid w:val="00111E42"/>
    <w:rsid w:val="00112DB1"/>
    <w:rsid w:val="00114D4C"/>
    <w:rsid w:val="001162C0"/>
    <w:rsid w:val="001169D0"/>
    <w:rsid w:val="001173AE"/>
    <w:rsid w:val="00117D09"/>
    <w:rsid w:val="00121BC5"/>
    <w:rsid w:val="00130175"/>
    <w:rsid w:val="001303E8"/>
    <w:rsid w:val="0013237B"/>
    <w:rsid w:val="00133068"/>
    <w:rsid w:val="0013564C"/>
    <w:rsid w:val="00143EA0"/>
    <w:rsid w:val="0014653F"/>
    <w:rsid w:val="00150D19"/>
    <w:rsid w:val="00153D74"/>
    <w:rsid w:val="00154914"/>
    <w:rsid w:val="001558AF"/>
    <w:rsid w:val="001572C7"/>
    <w:rsid w:val="00160866"/>
    <w:rsid w:val="00160F32"/>
    <w:rsid w:val="001614BE"/>
    <w:rsid w:val="00161D9C"/>
    <w:rsid w:val="00162071"/>
    <w:rsid w:val="001679A2"/>
    <w:rsid w:val="00167D0A"/>
    <w:rsid w:val="00170354"/>
    <w:rsid w:val="00172465"/>
    <w:rsid w:val="00172658"/>
    <w:rsid w:val="001728A9"/>
    <w:rsid w:val="00174F15"/>
    <w:rsid w:val="00175063"/>
    <w:rsid w:val="00181CAC"/>
    <w:rsid w:val="00183D95"/>
    <w:rsid w:val="001860C3"/>
    <w:rsid w:val="00192AA5"/>
    <w:rsid w:val="00192D70"/>
    <w:rsid w:val="00195498"/>
    <w:rsid w:val="00197D2D"/>
    <w:rsid w:val="001A13C6"/>
    <w:rsid w:val="001A1ACE"/>
    <w:rsid w:val="001A24E7"/>
    <w:rsid w:val="001A605C"/>
    <w:rsid w:val="001B1B92"/>
    <w:rsid w:val="001B24B3"/>
    <w:rsid w:val="001B30EB"/>
    <w:rsid w:val="001B31E9"/>
    <w:rsid w:val="001B71EC"/>
    <w:rsid w:val="001B7CEA"/>
    <w:rsid w:val="001C0593"/>
    <w:rsid w:val="001C0C94"/>
    <w:rsid w:val="001C1C52"/>
    <w:rsid w:val="001C1E60"/>
    <w:rsid w:val="001C6705"/>
    <w:rsid w:val="001D50B2"/>
    <w:rsid w:val="001E1FCC"/>
    <w:rsid w:val="001E2D6C"/>
    <w:rsid w:val="001E2E4E"/>
    <w:rsid w:val="001E424A"/>
    <w:rsid w:val="001E53EB"/>
    <w:rsid w:val="001F1CEC"/>
    <w:rsid w:val="001F2BEE"/>
    <w:rsid w:val="001F3CFE"/>
    <w:rsid w:val="001F66BD"/>
    <w:rsid w:val="001F6826"/>
    <w:rsid w:val="001F6FF1"/>
    <w:rsid w:val="001F703F"/>
    <w:rsid w:val="001F731B"/>
    <w:rsid w:val="00202281"/>
    <w:rsid w:val="00202697"/>
    <w:rsid w:val="0020286E"/>
    <w:rsid w:val="00206E60"/>
    <w:rsid w:val="00207C15"/>
    <w:rsid w:val="0021222E"/>
    <w:rsid w:val="00212622"/>
    <w:rsid w:val="00215097"/>
    <w:rsid w:val="0022039A"/>
    <w:rsid w:val="00220BFE"/>
    <w:rsid w:val="002215D2"/>
    <w:rsid w:val="00221EFD"/>
    <w:rsid w:val="00223BA4"/>
    <w:rsid w:val="00227193"/>
    <w:rsid w:val="0023260F"/>
    <w:rsid w:val="002329DA"/>
    <w:rsid w:val="00234187"/>
    <w:rsid w:val="00234A7A"/>
    <w:rsid w:val="0023523E"/>
    <w:rsid w:val="00235B02"/>
    <w:rsid w:val="00236751"/>
    <w:rsid w:val="00237CBE"/>
    <w:rsid w:val="00240442"/>
    <w:rsid w:val="002417F3"/>
    <w:rsid w:val="00243A6C"/>
    <w:rsid w:val="002441C1"/>
    <w:rsid w:val="00246C93"/>
    <w:rsid w:val="002477E7"/>
    <w:rsid w:val="00247981"/>
    <w:rsid w:val="00251708"/>
    <w:rsid w:val="00252A18"/>
    <w:rsid w:val="00252C54"/>
    <w:rsid w:val="002530E9"/>
    <w:rsid w:val="00254CBC"/>
    <w:rsid w:val="002601FE"/>
    <w:rsid w:val="00262351"/>
    <w:rsid w:val="0026302F"/>
    <w:rsid w:val="00263500"/>
    <w:rsid w:val="00263960"/>
    <w:rsid w:val="00265791"/>
    <w:rsid w:val="00265FA9"/>
    <w:rsid w:val="0027020F"/>
    <w:rsid w:val="00272C8E"/>
    <w:rsid w:val="00282EB5"/>
    <w:rsid w:val="0029094A"/>
    <w:rsid w:val="002922AF"/>
    <w:rsid w:val="00294BBE"/>
    <w:rsid w:val="00296141"/>
    <w:rsid w:val="00297E11"/>
    <w:rsid w:val="002A0A67"/>
    <w:rsid w:val="002A0A91"/>
    <w:rsid w:val="002A29C4"/>
    <w:rsid w:val="002A4C13"/>
    <w:rsid w:val="002A6E19"/>
    <w:rsid w:val="002B416D"/>
    <w:rsid w:val="002B4CA3"/>
    <w:rsid w:val="002B7CFF"/>
    <w:rsid w:val="002C0498"/>
    <w:rsid w:val="002C0615"/>
    <w:rsid w:val="002C11DE"/>
    <w:rsid w:val="002C2380"/>
    <w:rsid w:val="002C2BA8"/>
    <w:rsid w:val="002C3080"/>
    <w:rsid w:val="002C3988"/>
    <w:rsid w:val="002C443A"/>
    <w:rsid w:val="002C5CFE"/>
    <w:rsid w:val="002D0F48"/>
    <w:rsid w:val="002D124F"/>
    <w:rsid w:val="002D2DD4"/>
    <w:rsid w:val="002D7BD9"/>
    <w:rsid w:val="002D7CF0"/>
    <w:rsid w:val="002E15F5"/>
    <w:rsid w:val="002E2C5D"/>
    <w:rsid w:val="002E644F"/>
    <w:rsid w:val="002E7BB9"/>
    <w:rsid w:val="002E7F9D"/>
    <w:rsid w:val="002F15F5"/>
    <w:rsid w:val="002F2D53"/>
    <w:rsid w:val="002F47CC"/>
    <w:rsid w:val="002F5BCA"/>
    <w:rsid w:val="002F61B8"/>
    <w:rsid w:val="002F7903"/>
    <w:rsid w:val="002F7CF3"/>
    <w:rsid w:val="0030078E"/>
    <w:rsid w:val="00300E4E"/>
    <w:rsid w:val="0030203C"/>
    <w:rsid w:val="003033D4"/>
    <w:rsid w:val="00303A34"/>
    <w:rsid w:val="00303C45"/>
    <w:rsid w:val="00305DDC"/>
    <w:rsid w:val="0031023C"/>
    <w:rsid w:val="003139EE"/>
    <w:rsid w:val="0031556E"/>
    <w:rsid w:val="00315A9D"/>
    <w:rsid w:val="00320587"/>
    <w:rsid w:val="00321A66"/>
    <w:rsid w:val="003272BE"/>
    <w:rsid w:val="0032761E"/>
    <w:rsid w:val="00333B34"/>
    <w:rsid w:val="00333D78"/>
    <w:rsid w:val="00336A57"/>
    <w:rsid w:val="00337E93"/>
    <w:rsid w:val="00340003"/>
    <w:rsid w:val="00340325"/>
    <w:rsid w:val="0034093C"/>
    <w:rsid w:val="003416F3"/>
    <w:rsid w:val="00341896"/>
    <w:rsid w:val="00342981"/>
    <w:rsid w:val="0034330A"/>
    <w:rsid w:val="00344A32"/>
    <w:rsid w:val="003450F7"/>
    <w:rsid w:val="00351B56"/>
    <w:rsid w:val="00352F4C"/>
    <w:rsid w:val="003579DF"/>
    <w:rsid w:val="0036361A"/>
    <w:rsid w:val="00367004"/>
    <w:rsid w:val="00367450"/>
    <w:rsid w:val="0036783A"/>
    <w:rsid w:val="00367A0A"/>
    <w:rsid w:val="00371CCF"/>
    <w:rsid w:val="00372C4A"/>
    <w:rsid w:val="003738FC"/>
    <w:rsid w:val="00373D47"/>
    <w:rsid w:val="0037587B"/>
    <w:rsid w:val="00375CA0"/>
    <w:rsid w:val="00377643"/>
    <w:rsid w:val="0038130E"/>
    <w:rsid w:val="003814F7"/>
    <w:rsid w:val="00382E51"/>
    <w:rsid w:val="00387216"/>
    <w:rsid w:val="00387294"/>
    <w:rsid w:val="0039015E"/>
    <w:rsid w:val="0039139F"/>
    <w:rsid w:val="00394223"/>
    <w:rsid w:val="00394379"/>
    <w:rsid w:val="0039616A"/>
    <w:rsid w:val="00396BDF"/>
    <w:rsid w:val="003A0235"/>
    <w:rsid w:val="003A4D23"/>
    <w:rsid w:val="003A4D4F"/>
    <w:rsid w:val="003A7430"/>
    <w:rsid w:val="003B11ED"/>
    <w:rsid w:val="003B253C"/>
    <w:rsid w:val="003B2CFD"/>
    <w:rsid w:val="003B3597"/>
    <w:rsid w:val="003B65C3"/>
    <w:rsid w:val="003B7726"/>
    <w:rsid w:val="003C08F1"/>
    <w:rsid w:val="003C1F1E"/>
    <w:rsid w:val="003C24AA"/>
    <w:rsid w:val="003C3107"/>
    <w:rsid w:val="003C49C3"/>
    <w:rsid w:val="003C7E02"/>
    <w:rsid w:val="003D1289"/>
    <w:rsid w:val="003D1721"/>
    <w:rsid w:val="003D39FB"/>
    <w:rsid w:val="003D3F52"/>
    <w:rsid w:val="003D5220"/>
    <w:rsid w:val="003D52B0"/>
    <w:rsid w:val="003D6196"/>
    <w:rsid w:val="003D66A9"/>
    <w:rsid w:val="003D7293"/>
    <w:rsid w:val="003E032F"/>
    <w:rsid w:val="003E1486"/>
    <w:rsid w:val="003E15B9"/>
    <w:rsid w:val="003E1A12"/>
    <w:rsid w:val="003E2F9C"/>
    <w:rsid w:val="003E5B43"/>
    <w:rsid w:val="003E6014"/>
    <w:rsid w:val="003E7FB8"/>
    <w:rsid w:val="003F0119"/>
    <w:rsid w:val="003F08DC"/>
    <w:rsid w:val="003F1226"/>
    <w:rsid w:val="003F1C4D"/>
    <w:rsid w:val="003F235F"/>
    <w:rsid w:val="003F3D6A"/>
    <w:rsid w:val="003F5002"/>
    <w:rsid w:val="003F7AC6"/>
    <w:rsid w:val="003F7FDB"/>
    <w:rsid w:val="00401C9D"/>
    <w:rsid w:val="00402BB8"/>
    <w:rsid w:val="00402F8D"/>
    <w:rsid w:val="004032B2"/>
    <w:rsid w:val="00404467"/>
    <w:rsid w:val="00404673"/>
    <w:rsid w:val="004055AA"/>
    <w:rsid w:val="00406A21"/>
    <w:rsid w:val="00407549"/>
    <w:rsid w:val="004076D0"/>
    <w:rsid w:val="004135FB"/>
    <w:rsid w:val="004152F3"/>
    <w:rsid w:val="004158F8"/>
    <w:rsid w:val="004158FC"/>
    <w:rsid w:val="004166E5"/>
    <w:rsid w:val="00416D96"/>
    <w:rsid w:val="00417019"/>
    <w:rsid w:val="004176D1"/>
    <w:rsid w:val="0041796F"/>
    <w:rsid w:val="00417D45"/>
    <w:rsid w:val="00421306"/>
    <w:rsid w:val="00421639"/>
    <w:rsid w:val="004228BB"/>
    <w:rsid w:val="0042533A"/>
    <w:rsid w:val="00426400"/>
    <w:rsid w:val="004271DB"/>
    <w:rsid w:val="00427C64"/>
    <w:rsid w:val="004351C4"/>
    <w:rsid w:val="00435659"/>
    <w:rsid w:val="004370D6"/>
    <w:rsid w:val="00445348"/>
    <w:rsid w:val="004462D5"/>
    <w:rsid w:val="00446C2D"/>
    <w:rsid w:val="004472B1"/>
    <w:rsid w:val="004506BE"/>
    <w:rsid w:val="004514D6"/>
    <w:rsid w:val="004524ED"/>
    <w:rsid w:val="004553F7"/>
    <w:rsid w:val="0046005E"/>
    <w:rsid w:val="004604D7"/>
    <w:rsid w:val="00465043"/>
    <w:rsid w:val="004650B5"/>
    <w:rsid w:val="00465260"/>
    <w:rsid w:val="0046574F"/>
    <w:rsid w:val="00465CF8"/>
    <w:rsid w:val="004664A4"/>
    <w:rsid w:val="00466AB0"/>
    <w:rsid w:val="00472251"/>
    <w:rsid w:val="00473127"/>
    <w:rsid w:val="00473D44"/>
    <w:rsid w:val="004740F8"/>
    <w:rsid w:val="00475CBA"/>
    <w:rsid w:val="0048001D"/>
    <w:rsid w:val="00480F05"/>
    <w:rsid w:val="004830F7"/>
    <w:rsid w:val="00487318"/>
    <w:rsid w:val="0048742C"/>
    <w:rsid w:val="00487619"/>
    <w:rsid w:val="0049099D"/>
    <w:rsid w:val="00492CD3"/>
    <w:rsid w:val="004937BF"/>
    <w:rsid w:val="0049433B"/>
    <w:rsid w:val="004954D0"/>
    <w:rsid w:val="00496546"/>
    <w:rsid w:val="004A01B1"/>
    <w:rsid w:val="004A19BB"/>
    <w:rsid w:val="004A24D9"/>
    <w:rsid w:val="004A4384"/>
    <w:rsid w:val="004A5A08"/>
    <w:rsid w:val="004A7E52"/>
    <w:rsid w:val="004B09E0"/>
    <w:rsid w:val="004B1AC5"/>
    <w:rsid w:val="004B206B"/>
    <w:rsid w:val="004B3007"/>
    <w:rsid w:val="004B3D25"/>
    <w:rsid w:val="004B64D8"/>
    <w:rsid w:val="004B651F"/>
    <w:rsid w:val="004B65F8"/>
    <w:rsid w:val="004B7144"/>
    <w:rsid w:val="004B7D6A"/>
    <w:rsid w:val="004C0FEF"/>
    <w:rsid w:val="004C1391"/>
    <w:rsid w:val="004C2256"/>
    <w:rsid w:val="004C4B0E"/>
    <w:rsid w:val="004C53EB"/>
    <w:rsid w:val="004D2CFE"/>
    <w:rsid w:val="004D2D7F"/>
    <w:rsid w:val="004D4465"/>
    <w:rsid w:val="004D5ECF"/>
    <w:rsid w:val="004D7E15"/>
    <w:rsid w:val="004E2A59"/>
    <w:rsid w:val="004E4FC0"/>
    <w:rsid w:val="004E5B46"/>
    <w:rsid w:val="004E7E05"/>
    <w:rsid w:val="004F037A"/>
    <w:rsid w:val="004F386A"/>
    <w:rsid w:val="004F3CD6"/>
    <w:rsid w:val="004F40C3"/>
    <w:rsid w:val="004F4C25"/>
    <w:rsid w:val="004F5077"/>
    <w:rsid w:val="00501443"/>
    <w:rsid w:val="00502EEF"/>
    <w:rsid w:val="00504852"/>
    <w:rsid w:val="005053E3"/>
    <w:rsid w:val="0050628B"/>
    <w:rsid w:val="00507A0A"/>
    <w:rsid w:val="00507A37"/>
    <w:rsid w:val="005113CC"/>
    <w:rsid w:val="005123B1"/>
    <w:rsid w:val="00512A2A"/>
    <w:rsid w:val="0052284C"/>
    <w:rsid w:val="00522B10"/>
    <w:rsid w:val="00524341"/>
    <w:rsid w:val="00524D97"/>
    <w:rsid w:val="005330D3"/>
    <w:rsid w:val="00533C92"/>
    <w:rsid w:val="00533FEC"/>
    <w:rsid w:val="0053407A"/>
    <w:rsid w:val="00536101"/>
    <w:rsid w:val="00536AD7"/>
    <w:rsid w:val="00537E7C"/>
    <w:rsid w:val="00541EF5"/>
    <w:rsid w:val="00542B17"/>
    <w:rsid w:val="00545E0B"/>
    <w:rsid w:val="00547788"/>
    <w:rsid w:val="0054792A"/>
    <w:rsid w:val="005503D6"/>
    <w:rsid w:val="00550C41"/>
    <w:rsid w:val="00550FC9"/>
    <w:rsid w:val="005528EC"/>
    <w:rsid w:val="00552C30"/>
    <w:rsid w:val="00556BE1"/>
    <w:rsid w:val="005577FA"/>
    <w:rsid w:val="00560A3A"/>
    <w:rsid w:val="00560D67"/>
    <w:rsid w:val="0056233D"/>
    <w:rsid w:val="00567E29"/>
    <w:rsid w:val="005711C6"/>
    <w:rsid w:val="005725C8"/>
    <w:rsid w:val="00572F5D"/>
    <w:rsid w:val="0057454C"/>
    <w:rsid w:val="00576016"/>
    <w:rsid w:val="005769E6"/>
    <w:rsid w:val="005812B9"/>
    <w:rsid w:val="00582D98"/>
    <w:rsid w:val="0058430E"/>
    <w:rsid w:val="005851B0"/>
    <w:rsid w:val="00590222"/>
    <w:rsid w:val="005911D4"/>
    <w:rsid w:val="0059231A"/>
    <w:rsid w:val="005941C5"/>
    <w:rsid w:val="005942A2"/>
    <w:rsid w:val="00594968"/>
    <w:rsid w:val="00595ED8"/>
    <w:rsid w:val="00597434"/>
    <w:rsid w:val="005A0CC9"/>
    <w:rsid w:val="005A5534"/>
    <w:rsid w:val="005A5F47"/>
    <w:rsid w:val="005A69F3"/>
    <w:rsid w:val="005A7463"/>
    <w:rsid w:val="005A7D84"/>
    <w:rsid w:val="005B2281"/>
    <w:rsid w:val="005B326C"/>
    <w:rsid w:val="005B763F"/>
    <w:rsid w:val="005C2037"/>
    <w:rsid w:val="005C2BEE"/>
    <w:rsid w:val="005C4402"/>
    <w:rsid w:val="005D09EA"/>
    <w:rsid w:val="005D0A42"/>
    <w:rsid w:val="005D0E75"/>
    <w:rsid w:val="005D100F"/>
    <w:rsid w:val="005D2895"/>
    <w:rsid w:val="005D292F"/>
    <w:rsid w:val="005D7287"/>
    <w:rsid w:val="005E0DCD"/>
    <w:rsid w:val="005E3E1E"/>
    <w:rsid w:val="005E444E"/>
    <w:rsid w:val="005E7C1B"/>
    <w:rsid w:val="005F33B4"/>
    <w:rsid w:val="005F4504"/>
    <w:rsid w:val="005F502E"/>
    <w:rsid w:val="005F72BD"/>
    <w:rsid w:val="005F770B"/>
    <w:rsid w:val="005F79BA"/>
    <w:rsid w:val="005F7F49"/>
    <w:rsid w:val="00600E0C"/>
    <w:rsid w:val="00601055"/>
    <w:rsid w:val="0060134D"/>
    <w:rsid w:val="00601AC0"/>
    <w:rsid w:val="00601C3E"/>
    <w:rsid w:val="00602C21"/>
    <w:rsid w:val="006048BB"/>
    <w:rsid w:val="00612862"/>
    <w:rsid w:val="0061439A"/>
    <w:rsid w:val="00615560"/>
    <w:rsid w:val="006155A9"/>
    <w:rsid w:val="00615CDC"/>
    <w:rsid w:val="00616AFD"/>
    <w:rsid w:val="0062022A"/>
    <w:rsid w:val="00622E61"/>
    <w:rsid w:val="0062637E"/>
    <w:rsid w:val="00627CA9"/>
    <w:rsid w:val="00632499"/>
    <w:rsid w:val="00634653"/>
    <w:rsid w:val="00634743"/>
    <w:rsid w:val="00636FCD"/>
    <w:rsid w:val="00640C1B"/>
    <w:rsid w:val="00642455"/>
    <w:rsid w:val="0064583B"/>
    <w:rsid w:val="00645BDA"/>
    <w:rsid w:val="00646DEF"/>
    <w:rsid w:val="0065058E"/>
    <w:rsid w:val="006523FF"/>
    <w:rsid w:val="00654620"/>
    <w:rsid w:val="0065532F"/>
    <w:rsid w:val="00655E4D"/>
    <w:rsid w:val="00656E90"/>
    <w:rsid w:val="00660E47"/>
    <w:rsid w:val="00661993"/>
    <w:rsid w:val="00662D9C"/>
    <w:rsid w:val="00663F80"/>
    <w:rsid w:val="00670D99"/>
    <w:rsid w:val="006716CE"/>
    <w:rsid w:val="00672329"/>
    <w:rsid w:val="00672934"/>
    <w:rsid w:val="00672F9B"/>
    <w:rsid w:val="006768CA"/>
    <w:rsid w:val="00676AC3"/>
    <w:rsid w:val="00676C26"/>
    <w:rsid w:val="006776A7"/>
    <w:rsid w:val="006800E8"/>
    <w:rsid w:val="00681A44"/>
    <w:rsid w:val="006821BE"/>
    <w:rsid w:val="0068286A"/>
    <w:rsid w:val="00682A07"/>
    <w:rsid w:val="006836C1"/>
    <w:rsid w:val="00683DFD"/>
    <w:rsid w:val="0068400A"/>
    <w:rsid w:val="00684AEA"/>
    <w:rsid w:val="006871DC"/>
    <w:rsid w:val="0069110D"/>
    <w:rsid w:val="0069128D"/>
    <w:rsid w:val="00692D3F"/>
    <w:rsid w:val="00697563"/>
    <w:rsid w:val="006A3AA5"/>
    <w:rsid w:val="006A438A"/>
    <w:rsid w:val="006A54E5"/>
    <w:rsid w:val="006A626E"/>
    <w:rsid w:val="006B0B5E"/>
    <w:rsid w:val="006B0CDA"/>
    <w:rsid w:val="006B33A5"/>
    <w:rsid w:val="006B3984"/>
    <w:rsid w:val="006B5CBA"/>
    <w:rsid w:val="006B6FF8"/>
    <w:rsid w:val="006C03A7"/>
    <w:rsid w:val="006C12E9"/>
    <w:rsid w:val="006C1884"/>
    <w:rsid w:val="006C40A1"/>
    <w:rsid w:val="006C4643"/>
    <w:rsid w:val="006C5918"/>
    <w:rsid w:val="006C5BCA"/>
    <w:rsid w:val="006C6271"/>
    <w:rsid w:val="006C671C"/>
    <w:rsid w:val="006C6732"/>
    <w:rsid w:val="006C7CF2"/>
    <w:rsid w:val="006C7DFF"/>
    <w:rsid w:val="006D0A52"/>
    <w:rsid w:val="006D24F8"/>
    <w:rsid w:val="006D64E1"/>
    <w:rsid w:val="006E0068"/>
    <w:rsid w:val="006E284F"/>
    <w:rsid w:val="006E53D4"/>
    <w:rsid w:val="006E5E18"/>
    <w:rsid w:val="006E7624"/>
    <w:rsid w:val="006F1970"/>
    <w:rsid w:val="006F223D"/>
    <w:rsid w:val="006F246A"/>
    <w:rsid w:val="006F55A9"/>
    <w:rsid w:val="006F5D31"/>
    <w:rsid w:val="006F6AA6"/>
    <w:rsid w:val="006F7061"/>
    <w:rsid w:val="006F7546"/>
    <w:rsid w:val="00701EF2"/>
    <w:rsid w:val="00704260"/>
    <w:rsid w:val="00704DF1"/>
    <w:rsid w:val="0071166A"/>
    <w:rsid w:val="007139B5"/>
    <w:rsid w:val="0071469D"/>
    <w:rsid w:val="00716E9D"/>
    <w:rsid w:val="00717C23"/>
    <w:rsid w:val="00721AF4"/>
    <w:rsid w:val="00722543"/>
    <w:rsid w:val="00724B82"/>
    <w:rsid w:val="00726661"/>
    <w:rsid w:val="007316AF"/>
    <w:rsid w:val="00734646"/>
    <w:rsid w:val="0073595D"/>
    <w:rsid w:val="007362B3"/>
    <w:rsid w:val="007372F5"/>
    <w:rsid w:val="007403B0"/>
    <w:rsid w:val="007416D6"/>
    <w:rsid w:val="0074335E"/>
    <w:rsid w:val="00744E56"/>
    <w:rsid w:val="0074536A"/>
    <w:rsid w:val="00746F7E"/>
    <w:rsid w:val="007471C2"/>
    <w:rsid w:val="00747D2F"/>
    <w:rsid w:val="00750297"/>
    <w:rsid w:val="00751108"/>
    <w:rsid w:val="007513CF"/>
    <w:rsid w:val="00752382"/>
    <w:rsid w:val="00752DAD"/>
    <w:rsid w:val="007541C8"/>
    <w:rsid w:val="00754A1C"/>
    <w:rsid w:val="007559AC"/>
    <w:rsid w:val="007603D7"/>
    <w:rsid w:val="007634E2"/>
    <w:rsid w:val="007644A1"/>
    <w:rsid w:val="00764DF9"/>
    <w:rsid w:val="007651B3"/>
    <w:rsid w:val="00770D70"/>
    <w:rsid w:val="007734B3"/>
    <w:rsid w:val="00773662"/>
    <w:rsid w:val="00776589"/>
    <w:rsid w:val="00776AB1"/>
    <w:rsid w:val="007900AC"/>
    <w:rsid w:val="00794708"/>
    <w:rsid w:val="007960F8"/>
    <w:rsid w:val="00797C2C"/>
    <w:rsid w:val="007A38DB"/>
    <w:rsid w:val="007A4E27"/>
    <w:rsid w:val="007A567A"/>
    <w:rsid w:val="007A56C8"/>
    <w:rsid w:val="007B1514"/>
    <w:rsid w:val="007B24A9"/>
    <w:rsid w:val="007B6A8D"/>
    <w:rsid w:val="007B7AB3"/>
    <w:rsid w:val="007C072E"/>
    <w:rsid w:val="007C16D0"/>
    <w:rsid w:val="007C1E02"/>
    <w:rsid w:val="007C4E74"/>
    <w:rsid w:val="007C518A"/>
    <w:rsid w:val="007C632B"/>
    <w:rsid w:val="007C6CC2"/>
    <w:rsid w:val="007C72A2"/>
    <w:rsid w:val="007D196D"/>
    <w:rsid w:val="007D3796"/>
    <w:rsid w:val="007D60AE"/>
    <w:rsid w:val="007D6C5F"/>
    <w:rsid w:val="007D7F6A"/>
    <w:rsid w:val="007E2142"/>
    <w:rsid w:val="007E64E9"/>
    <w:rsid w:val="007E6C01"/>
    <w:rsid w:val="007F026C"/>
    <w:rsid w:val="007F0523"/>
    <w:rsid w:val="007F06D3"/>
    <w:rsid w:val="007F0BFD"/>
    <w:rsid w:val="007F1689"/>
    <w:rsid w:val="007F17A5"/>
    <w:rsid w:val="007F3142"/>
    <w:rsid w:val="007F3A79"/>
    <w:rsid w:val="007F7491"/>
    <w:rsid w:val="0080065A"/>
    <w:rsid w:val="0080299B"/>
    <w:rsid w:val="00803937"/>
    <w:rsid w:val="008115B6"/>
    <w:rsid w:val="0081181B"/>
    <w:rsid w:val="008130F7"/>
    <w:rsid w:val="00815247"/>
    <w:rsid w:val="00815F81"/>
    <w:rsid w:val="00816029"/>
    <w:rsid w:val="0082089E"/>
    <w:rsid w:val="00821CB7"/>
    <w:rsid w:val="00821F8F"/>
    <w:rsid w:val="00822596"/>
    <w:rsid w:val="008260A2"/>
    <w:rsid w:val="0082642A"/>
    <w:rsid w:val="00831188"/>
    <w:rsid w:val="008313B4"/>
    <w:rsid w:val="00831897"/>
    <w:rsid w:val="0083306E"/>
    <w:rsid w:val="00835143"/>
    <w:rsid w:val="00835F05"/>
    <w:rsid w:val="008405DA"/>
    <w:rsid w:val="00841556"/>
    <w:rsid w:val="00841E44"/>
    <w:rsid w:val="008434B0"/>
    <w:rsid w:val="00854A5A"/>
    <w:rsid w:val="00861CBF"/>
    <w:rsid w:val="008721EE"/>
    <w:rsid w:val="00872E44"/>
    <w:rsid w:val="00873FBF"/>
    <w:rsid w:val="008746D0"/>
    <w:rsid w:val="0087539E"/>
    <w:rsid w:val="00876532"/>
    <w:rsid w:val="0087689A"/>
    <w:rsid w:val="008824DA"/>
    <w:rsid w:val="00882629"/>
    <w:rsid w:val="00882DAE"/>
    <w:rsid w:val="00883808"/>
    <w:rsid w:val="00883B1C"/>
    <w:rsid w:val="008856BA"/>
    <w:rsid w:val="00887D75"/>
    <w:rsid w:val="00890550"/>
    <w:rsid w:val="00891BFE"/>
    <w:rsid w:val="0089489F"/>
    <w:rsid w:val="00895B17"/>
    <w:rsid w:val="00897515"/>
    <w:rsid w:val="008A2B74"/>
    <w:rsid w:val="008A2D31"/>
    <w:rsid w:val="008A49D0"/>
    <w:rsid w:val="008B030A"/>
    <w:rsid w:val="008B05F2"/>
    <w:rsid w:val="008B78DF"/>
    <w:rsid w:val="008C2A37"/>
    <w:rsid w:val="008E0240"/>
    <w:rsid w:val="008E09CE"/>
    <w:rsid w:val="008E0F95"/>
    <w:rsid w:val="008E12E6"/>
    <w:rsid w:val="008E1EAD"/>
    <w:rsid w:val="008E2923"/>
    <w:rsid w:val="008E2961"/>
    <w:rsid w:val="008E34E7"/>
    <w:rsid w:val="008E6150"/>
    <w:rsid w:val="008E7EA9"/>
    <w:rsid w:val="008F3689"/>
    <w:rsid w:val="008F3DAA"/>
    <w:rsid w:val="008F3DC5"/>
    <w:rsid w:val="008F487E"/>
    <w:rsid w:val="008F5962"/>
    <w:rsid w:val="008F5FB3"/>
    <w:rsid w:val="008F6A04"/>
    <w:rsid w:val="0090076A"/>
    <w:rsid w:val="00901BF6"/>
    <w:rsid w:val="00901F77"/>
    <w:rsid w:val="009024E6"/>
    <w:rsid w:val="00902CEA"/>
    <w:rsid w:val="00904F45"/>
    <w:rsid w:val="0090596F"/>
    <w:rsid w:val="00911DA2"/>
    <w:rsid w:val="009130C5"/>
    <w:rsid w:val="009130D1"/>
    <w:rsid w:val="00914351"/>
    <w:rsid w:val="009150D3"/>
    <w:rsid w:val="0091545B"/>
    <w:rsid w:val="00916C88"/>
    <w:rsid w:val="00922532"/>
    <w:rsid w:val="00922EB1"/>
    <w:rsid w:val="009230E4"/>
    <w:rsid w:val="009264B3"/>
    <w:rsid w:val="009268C8"/>
    <w:rsid w:val="0092716F"/>
    <w:rsid w:val="0093075E"/>
    <w:rsid w:val="00930A99"/>
    <w:rsid w:val="00930E5C"/>
    <w:rsid w:val="009334FC"/>
    <w:rsid w:val="00934B28"/>
    <w:rsid w:val="0093715E"/>
    <w:rsid w:val="00937434"/>
    <w:rsid w:val="0094296B"/>
    <w:rsid w:val="009437CD"/>
    <w:rsid w:val="00945646"/>
    <w:rsid w:val="0094682A"/>
    <w:rsid w:val="00947CB0"/>
    <w:rsid w:val="009504A2"/>
    <w:rsid w:val="009509AD"/>
    <w:rsid w:val="00952056"/>
    <w:rsid w:val="00952059"/>
    <w:rsid w:val="00952A61"/>
    <w:rsid w:val="00952F39"/>
    <w:rsid w:val="00961367"/>
    <w:rsid w:val="009626AA"/>
    <w:rsid w:val="009627CC"/>
    <w:rsid w:val="00966281"/>
    <w:rsid w:val="009662AF"/>
    <w:rsid w:val="0096654D"/>
    <w:rsid w:val="009670E3"/>
    <w:rsid w:val="0097107E"/>
    <w:rsid w:val="0097156E"/>
    <w:rsid w:val="00971CEC"/>
    <w:rsid w:val="0098504C"/>
    <w:rsid w:val="009869CB"/>
    <w:rsid w:val="00987871"/>
    <w:rsid w:val="009933ED"/>
    <w:rsid w:val="0099403D"/>
    <w:rsid w:val="00994FB6"/>
    <w:rsid w:val="00997CCA"/>
    <w:rsid w:val="009A19FA"/>
    <w:rsid w:val="009A230C"/>
    <w:rsid w:val="009A63C9"/>
    <w:rsid w:val="009A7384"/>
    <w:rsid w:val="009B1366"/>
    <w:rsid w:val="009B22EB"/>
    <w:rsid w:val="009B7786"/>
    <w:rsid w:val="009C0136"/>
    <w:rsid w:val="009C1E3F"/>
    <w:rsid w:val="009C3234"/>
    <w:rsid w:val="009C3490"/>
    <w:rsid w:val="009C349C"/>
    <w:rsid w:val="009C35BE"/>
    <w:rsid w:val="009C44FD"/>
    <w:rsid w:val="009C6669"/>
    <w:rsid w:val="009D00B8"/>
    <w:rsid w:val="009D04EC"/>
    <w:rsid w:val="009D4964"/>
    <w:rsid w:val="009D55C7"/>
    <w:rsid w:val="009D56EB"/>
    <w:rsid w:val="009D6B6A"/>
    <w:rsid w:val="009D78E3"/>
    <w:rsid w:val="009E17FF"/>
    <w:rsid w:val="009E2063"/>
    <w:rsid w:val="009E3704"/>
    <w:rsid w:val="009E5C02"/>
    <w:rsid w:val="009E6EE1"/>
    <w:rsid w:val="009F29A9"/>
    <w:rsid w:val="00A03A83"/>
    <w:rsid w:val="00A041DB"/>
    <w:rsid w:val="00A04AE4"/>
    <w:rsid w:val="00A057FA"/>
    <w:rsid w:val="00A058C5"/>
    <w:rsid w:val="00A05940"/>
    <w:rsid w:val="00A05E1C"/>
    <w:rsid w:val="00A07937"/>
    <w:rsid w:val="00A11C08"/>
    <w:rsid w:val="00A13296"/>
    <w:rsid w:val="00A14E45"/>
    <w:rsid w:val="00A15A08"/>
    <w:rsid w:val="00A1751B"/>
    <w:rsid w:val="00A17D03"/>
    <w:rsid w:val="00A21BC9"/>
    <w:rsid w:val="00A21ED9"/>
    <w:rsid w:val="00A22EC8"/>
    <w:rsid w:val="00A243DC"/>
    <w:rsid w:val="00A267E4"/>
    <w:rsid w:val="00A30D0B"/>
    <w:rsid w:val="00A31015"/>
    <w:rsid w:val="00A321F2"/>
    <w:rsid w:val="00A323C0"/>
    <w:rsid w:val="00A32BED"/>
    <w:rsid w:val="00A356AB"/>
    <w:rsid w:val="00A359B0"/>
    <w:rsid w:val="00A36980"/>
    <w:rsid w:val="00A3778B"/>
    <w:rsid w:val="00A4181C"/>
    <w:rsid w:val="00A42631"/>
    <w:rsid w:val="00A513AF"/>
    <w:rsid w:val="00A51838"/>
    <w:rsid w:val="00A56813"/>
    <w:rsid w:val="00A56C3F"/>
    <w:rsid w:val="00A615C0"/>
    <w:rsid w:val="00A61651"/>
    <w:rsid w:val="00A63D6A"/>
    <w:rsid w:val="00A64984"/>
    <w:rsid w:val="00A651C9"/>
    <w:rsid w:val="00A668E4"/>
    <w:rsid w:val="00A66E74"/>
    <w:rsid w:val="00A71EEF"/>
    <w:rsid w:val="00A72260"/>
    <w:rsid w:val="00A7260D"/>
    <w:rsid w:val="00A72B49"/>
    <w:rsid w:val="00A7567E"/>
    <w:rsid w:val="00A82A3D"/>
    <w:rsid w:val="00A91B8F"/>
    <w:rsid w:val="00A9272E"/>
    <w:rsid w:val="00A93533"/>
    <w:rsid w:val="00A93857"/>
    <w:rsid w:val="00A95CB4"/>
    <w:rsid w:val="00AA2019"/>
    <w:rsid w:val="00AA4D15"/>
    <w:rsid w:val="00AB179A"/>
    <w:rsid w:val="00AB2988"/>
    <w:rsid w:val="00AB3B0F"/>
    <w:rsid w:val="00AC2BFD"/>
    <w:rsid w:val="00AC382C"/>
    <w:rsid w:val="00AC522F"/>
    <w:rsid w:val="00AC7026"/>
    <w:rsid w:val="00AC7FDB"/>
    <w:rsid w:val="00AD2AB0"/>
    <w:rsid w:val="00AD3E8F"/>
    <w:rsid w:val="00AD43BA"/>
    <w:rsid w:val="00AD4CCC"/>
    <w:rsid w:val="00AE0F7A"/>
    <w:rsid w:val="00AE1A26"/>
    <w:rsid w:val="00AE1F6B"/>
    <w:rsid w:val="00AE2886"/>
    <w:rsid w:val="00AE4ACE"/>
    <w:rsid w:val="00AE66D9"/>
    <w:rsid w:val="00AE7DAA"/>
    <w:rsid w:val="00AF0F35"/>
    <w:rsid w:val="00AF2F9D"/>
    <w:rsid w:val="00AF40C1"/>
    <w:rsid w:val="00B0353A"/>
    <w:rsid w:val="00B03C56"/>
    <w:rsid w:val="00B03EF2"/>
    <w:rsid w:val="00B049E0"/>
    <w:rsid w:val="00B05280"/>
    <w:rsid w:val="00B10B55"/>
    <w:rsid w:val="00B125FE"/>
    <w:rsid w:val="00B1342B"/>
    <w:rsid w:val="00B1368A"/>
    <w:rsid w:val="00B165F0"/>
    <w:rsid w:val="00B17B23"/>
    <w:rsid w:val="00B17C85"/>
    <w:rsid w:val="00B2094E"/>
    <w:rsid w:val="00B20D53"/>
    <w:rsid w:val="00B21BE6"/>
    <w:rsid w:val="00B2390D"/>
    <w:rsid w:val="00B25DAC"/>
    <w:rsid w:val="00B27352"/>
    <w:rsid w:val="00B30374"/>
    <w:rsid w:val="00B31F31"/>
    <w:rsid w:val="00B32255"/>
    <w:rsid w:val="00B3251C"/>
    <w:rsid w:val="00B32F66"/>
    <w:rsid w:val="00B343EC"/>
    <w:rsid w:val="00B3482D"/>
    <w:rsid w:val="00B354E5"/>
    <w:rsid w:val="00B408D0"/>
    <w:rsid w:val="00B434EF"/>
    <w:rsid w:val="00B43769"/>
    <w:rsid w:val="00B44047"/>
    <w:rsid w:val="00B464F2"/>
    <w:rsid w:val="00B478F2"/>
    <w:rsid w:val="00B47DEE"/>
    <w:rsid w:val="00B508A9"/>
    <w:rsid w:val="00B51017"/>
    <w:rsid w:val="00B513F5"/>
    <w:rsid w:val="00B52FCE"/>
    <w:rsid w:val="00B561EC"/>
    <w:rsid w:val="00B56283"/>
    <w:rsid w:val="00B56311"/>
    <w:rsid w:val="00B60312"/>
    <w:rsid w:val="00B6469A"/>
    <w:rsid w:val="00B65F7C"/>
    <w:rsid w:val="00B66B43"/>
    <w:rsid w:val="00B737BC"/>
    <w:rsid w:val="00B73E67"/>
    <w:rsid w:val="00B74C1F"/>
    <w:rsid w:val="00B76E3A"/>
    <w:rsid w:val="00B778F8"/>
    <w:rsid w:val="00B7795D"/>
    <w:rsid w:val="00B82AC8"/>
    <w:rsid w:val="00B842C8"/>
    <w:rsid w:val="00B86186"/>
    <w:rsid w:val="00B86F75"/>
    <w:rsid w:val="00B9050F"/>
    <w:rsid w:val="00B93455"/>
    <w:rsid w:val="00B934E5"/>
    <w:rsid w:val="00B93676"/>
    <w:rsid w:val="00B93D09"/>
    <w:rsid w:val="00B97734"/>
    <w:rsid w:val="00BA05FF"/>
    <w:rsid w:val="00BA36EA"/>
    <w:rsid w:val="00BA3909"/>
    <w:rsid w:val="00BA4396"/>
    <w:rsid w:val="00BA70CB"/>
    <w:rsid w:val="00BA71ED"/>
    <w:rsid w:val="00BB26F9"/>
    <w:rsid w:val="00BB47D7"/>
    <w:rsid w:val="00BB6058"/>
    <w:rsid w:val="00BB7015"/>
    <w:rsid w:val="00BC1D8A"/>
    <w:rsid w:val="00BC305E"/>
    <w:rsid w:val="00BC4098"/>
    <w:rsid w:val="00BC4580"/>
    <w:rsid w:val="00BC4712"/>
    <w:rsid w:val="00BC4F52"/>
    <w:rsid w:val="00BC53E0"/>
    <w:rsid w:val="00BC572D"/>
    <w:rsid w:val="00BD0282"/>
    <w:rsid w:val="00BD36BD"/>
    <w:rsid w:val="00BD3B6B"/>
    <w:rsid w:val="00BE07B7"/>
    <w:rsid w:val="00BE23FF"/>
    <w:rsid w:val="00BE2F97"/>
    <w:rsid w:val="00BE4672"/>
    <w:rsid w:val="00BE48FD"/>
    <w:rsid w:val="00BE52B8"/>
    <w:rsid w:val="00BE58D7"/>
    <w:rsid w:val="00BE5F09"/>
    <w:rsid w:val="00BE66B2"/>
    <w:rsid w:val="00BE7102"/>
    <w:rsid w:val="00BF1227"/>
    <w:rsid w:val="00C01660"/>
    <w:rsid w:val="00C0172C"/>
    <w:rsid w:val="00C01756"/>
    <w:rsid w:val="00C026CC"/>
    <w:rsid w:val="00C036A1"/>
    <w:rsid w:val="00C0465E"/>
    <w:rsid w:val="00C05750"/>
    <w:rsid w:val="00C078EF"/>
    <w:rsid w:val="00C10BC2"/>
    <w:rsid w:val="00C11E71"/>
    <w:rsid w:val="00C132A5"/>
    <w:rsid w:val="00C15ACF"/>
    <w:rsid w:val="00C15BA9"/>
    <w:rsid w:val="00C17087"/>
    <w:rsid w:val="00C232DA"/>
    <w:rsid w:val="00C2490E"/>
    <w:rsid w:val="00C253E9"/>
    <w:rsid w:val="00C25FDF"/>
    <w:rsid w:val="00C3336B"/>
    <w:rsid w:val="00C3452A"/>
    <w:rsid w:val="00C3492F"/>
    <w:rsid w:val="00C351B7"/>
    <w:rsid w:val="00C37EE5"/>
    <w:rsid w:val="00C406C6"/>
    <w:rsid w:val="00C42CA5"/>
    <w:rsid w:val="00C44A36"/>
    <w:rsid w:val="00C45CA4"/>
    <w:rsid w:val="00C46088"/>
    <w:rsid w:val="00C471FF"/>
    <w:rsid w:val="00C50964"/>
    <w:rsid w:val="00C50BF5"/>
    <w:rsid w:val="00C5261E"/>
    <w:rsid w:val="00C5266B"/>
    <w:rsid w:val="00C52A89"/>
    <w:rsid w:val="00C578B6"/>
    <w:rsid w:val="00C60584"/>
    <w:rsid w:val="00C60BD0"/>
    <w:rsid w:val="00C61246"/>
    <w:rsid w:val="00C618D8"/>
    <w:rsid w:val="00C61D2C"/>
    <w:rsid w:val="00C6277B"/>
    <w:rsid w:val="00C62BBC"/>
    <w:rsid w:val="00C62CF8"/>
    <w:rsid w:val="00C7053F"/>
    <w:rsid w:val="00C72DA9"/>
    <w:rsid w:val="00C72F0C"/>
    <w:rsid w:val="00C754EF"/>
    <w:rsid w:val="00C7557F"/>
    <w:rsid w:val="00C76E42"/>
    <w:rsid w:val="00C77CF9"/>
    <w:rsid w:val="00C85F44"/>
    <w:rsid w:val="00C86CB8"/>
    <w:rsid w:val="00C94326"/>
    <w:rsid w:val="00CA373E"/>
    <w:rsid w:val="00CA411A"/>
    <w:rsid w:val="00CA48FE"/>
    <w:rsid w:val="00CA5732"/>
    <w:rsid w:val="00CA5B28"/>
    <w:rsid w:val="00CB0308"/>
    <w:rsid w:val="00CB17AA"/>
    <w:rsid w:val="00CB3CB9"/>
    <w:rsid w:val="00CB5705"/>
    <w:rsid w:val="00CB73C0"/>
    <w:rsid w:val="00CC106F"/>
    <w:rsid w:val="00CC320C"/>
    <w:rsid w:val="00CC7743"/>
    <w:rsid w:val="00CD009D"/>
    <w:rsid w:val="00CD0721"/>
    <w:rsid w:val="00CD0AB8"/>
    <w:rsid w:val="00CD0BE0"/>
    <w:rsid w:val="00CD5D56"/>
    <w:rsid w:val="00CD5F9A"/>
    <w:rsid w:val="00CE0D26"/>
    <w:rsid w:val="00CE51BD"/>
    <w:rsid w:val="00CE542F"/>
    <w:rsid w:val="00CE5F6C"/>
    <w:rsid w:val="00CE6656"/>
    <w:rsid w:val="00CE66A6"/>
    <w:rsid w:val="00CF01FF"/>
    <w:rsid w:val="00CF3E61"/>
    <w:rsid w:val="00CF4289"/>
    <w:rsid w:val="00D00F2C"/>
    <w:rsid w:val="00D01279"/>
    <w:rsid w:val="00D0327C"/>
    <w:rsid w:val="00D06E4C"/>
    <w:rsid w:val="00D17C27"/>
    <w:rsid w:val="00D20B3A"/>
    <w:rsid w:val="00D21024"/>
    <w:rsid w:val="00D21BD2"/>
    <w:rsid w:val="00D220A9"/>
    <w:rsid w:val="00D228C2"/>
    <w:rsid w:val="00D23FF8"/>
    <w:rsid w:val="00D27456"/>
    <w:rsid w:val="00D301DC"/>
    <w:rsid w:val="00D30224"/>
    <w:rsid w:val="00D335C3"/>
    <w:rsid w:val="00D33C87"/>
    <w:rsid w:val="00D373E1"/>
    <w:rsid w:val="00D41858"/>
    <w:rsid w:val="00D41BE8"/>
    <w:rsid w:val="00D435C0"/>
    <w:rsid w:val="00D437AC"/>
    <w:rsid w:val="00D46451"/>
    <w:rsid w:val="00D467DD"/>
    <w:rsid w:val="00D474EA"/>
    <w:rsid w:val="00D47511"/>
    <w:rsid w:val="00D505B1"/>
    <w:rsid w:val="00D50A85"/>
    <w:rsid w:val="00D50CC9"/>
    <w:rsid w:val="00D50D60"/>
    <w:rsid w:val="00D519B1"/>
    <w:rsid w:val="00D52713"/>
    <w:rsid w:val="00D626B0"/>
    <w:rsid w:val="00D702DF"/>
    <w:rsid w:val="00D721F6"/>
    <w:rsid w:val="00D7313A"/>
    <w:rsid w:val="00D75FEC"/>
    <w:rsid w:val="00D76701"/>
    <w:rsid w:val="00D805F7"/>
    <w:rsid w:val="00D81DA2"/>
    <w:rsid w:val="00D8349B"/>
    <w:rsid w:val="00D83C80"/>
    <w:rsid w:val="00D84E3B"/>
    <w:rsid w:val="00D8632E"/>
    <w:rsid w:val="00D907D3"/>
    <w:rsid w:val="00D9121C"/>
    <w:rsid w:val="00D91B56"/>
    <w:rsid w:val="00D93B7F"/>
    <w:rsid w:val="00D93C26"/>
    <w:rsid w:val="00D965A2"/>
    <w:rsid w:val="00D9725A"/>
    <w:rsid w:val="00DA0E6D"/>
    <w:rsid w:val="00DA1877"/>
    <w:rsid w:val="00DA1B01"/>
    <w:rsid w:val="00DA1E69"/>
    <w:rsid w:val="00DA2018"/>
    <w:rsid w:val="00DA52D4"/>
    <w:rsid w:val="00DA63E0"/>
    <w:rsid w:val="00DB08BB"/>
    <w:rsid w:val="00DB38E4"/>
    <w:rsid w:val="00DB4407"/>
    <w:rsid w:val="00DB7968"/>
    <w:rsid w:val="00DC3CA0"/>
    <w:rsid w:val="00DC3FFE"/>
    <w:rsid w:val="00DC6968"/>
    <w:rsid w:val="00DC7C7D"/>
    <w:rsid w:val="00DD17DC"/>
    <w:rsid w:val="00DD1C85"/>
    <w:rsid w:val="00DD2277"/>
    <w:rsid w:val="00DE1866"/>
    <w:rsid w:val="00DE4B49"/>
    <w:rsid w:val="00DE5044"/>
    <w:rsid w:val="00DE5AAE"/>
    <w:rsid w:val="00DF6126"/>
    <w:rsid w:val="00E0224C"/>
    <w:rsid w:val="00E04797"/>
    <w:rsid w:val="00E07A5F"/>
    <w:rsid w:val="00E10E5E"/>
    <w:rsid w:val="00E127EC"/>
    <w:rsid w:val="00E12C76"/>
    <w:rsid w:val="00E12D0A"/>
    <w:rsid w:val="00E15584"/>
    <w:rsid w:val="00E16F11"/>
    <w:rsid w:val="00E17665"/>
    <w:rsid w:val="00E208A7"/>
    <w:rsid w:val="00E2314B"/>
    <w:rsid w:val="00E25138"/>
    <w:rsid w:val="00E27931"/>
    <w:rsid w:val="00E3131A"/>
    <w:rsid w:val="00E328F1"/>
    <w:rsid w:val="00E32C2A"/>
    <w:rsid w:val="00E40119"/>
    <w:rsid w:val="00E476A3"/>
    <w:rsid w:val="00E50749"/>
    <w:rsid w:val="00E50C9D"/>
    <w:rsid w:val="00E5170F"/>
    <w:rsid w:val="00E53C6A"/>
    <w:rsid w:val="00E5787F"/>
    <w:rsid w:val="00E57A21"/>
    <w:rsid w:val="00E60005"/>
    <w:rsid w:val="00E6023E"/>
    <w:rsid w:val="00E61242"/>
    <w:rsid w:val="00E643D8"/>
    <w:rsid w:val="00E655F0"/>
    <w:rsid w:val="00E65AC5"/>
    <w:rsid w:val="00E66759"/>
    <w:rsid w:val="00E66ED5"/>
    <w:rsid w:val="00E6749C"/>
    <w:rsid w:val="00E67620"/>
    <w:rsid w:val="00E71AEE"/>
    <w:rsid w:val="00E72F1B"/>
    <w:rsid w:val="00E73F15"/>
    <w:rsid w:val="00E771E7"/>
    <w:rsid w:val="00E810AF"/>
    <w:rsid w:val="00E82BD3"/>
    <w:rsid w:val="00E842D6"/>
    <w:rsid w:val="00E8572F"/>
    <w:rsid w:val="00E86A73"/>
    <w:rsid w:val="00E9023E"/>
    <w:rsid w:val="00E935FC"/>
    <w:rsid w:val="00EA09BF"/>
    <w:rsid w:val="00EA270A"/>
    <w:rsid w:val="00EA516C"/>
    <w:rsid w:val="00EA638D"/>
    <w:rsid w:val="00EA6476"/>
    <w:rsid w:val="00EA7797"/>
    <w:rsid w:val="00EB13FE"/>
    <w:rsid w:val="00EB1A72"/>
    <w:rsid w:val="00EB3431"/>
    <w:rsid w:val="00EB4B5C"/>
    <w:rsid w:val="00EB5FDC"/>
    <w:rsid w:val="00EB70DE"/>
    <w:rsid w:val="00EB7271"/>
    <w:rsid w:val="00EC09F4"/>
    <w:rsid w:val="00EC2B5E"/>
    <w:rsid w:val="00EC3A73"/>
    <w:rsid w:val="00EC5C71"/>
    <w:rsid w:val="00EC7AD8"/>
    <w:rsid w:val="00ED13C4"/>
    <w:rsid w:val="00ED149D"/>
    <w:rsid w:val="00ED1BED"/>
    <w:rsid w:val="00ED2CAA"/>
    <w:rsid w:val="00ED2D22"/>
    <w:rsid w:val="00ED3952"/>
    <w:rsid w:val="00ED4EBF"/>
    <w:rsid w:val="00ED5679"/>
    <w:rsid w:val="00ED6BBD"/>
    <w:rsid w:val="00ED7DCE"/>
    <w:rsid w:val="00EE0A62"/>
    <w:rsid w:val="00EE2039"/>
    <w:rsid w:val="00EF0761"/>
    <w:rsid w:val="00F0204C"/>
    <w:rsid w:val="00F07537"/>
    <w:rsid w:val="00F07981"/>
    <w:rsid w:val="00F07D7E"/>
    <w:rsid w:val="00F10AF3"/>
    <w:rsid w:val="00F11E7A"/>
    <w:rsid w:val="00F12239"/>
    <w:rsid w:val="00F12862"/>
    <w:rsid w:val="00F15CBF"/>
    <w:rsid w:val="00F17F6C"/>
    <w:rsid w:val="00F2152E"/>
    <w:rsid w:val="00F23DC7"/>
    <w:rsid w:val="00F245CC"/>
    <w:rsid w:val="00F27F09"/>
    <w:rsid w:val="00F30505"/>
    <w:rsid w:val="00F3103C"/>
    <w:rsid w:val="00F3152A"/>
    <w:rsid w:val="00F324EF"/>
    <w:rsid w:val="00F3320D"/>
    <w:rsid w:val="00F36F19"/>
    <w:rsid w:val="00F37355"/>
    <w:rsid w:val="00F379D6"/>
    <w:rsid w:val="00F4341C"/>
    <w:rsid w:val="00F43F79"/>
    <w:rsid w:val="00F444F0"/>
    <w:rsid w:val="00F45057"/>
    <w:rsid w:val="00F50416"/>
    <w:rsid w:val="00F50881"/>
    <w:rsid w:val="00F51F92"/>
    <w:rsid w:val="00F526AF"/>
    <w:rsid w:val="00F52CD1"/>
    <w:rsid w:val="00F536F8"/>
    <w:rsid w:val="00F53CFB"/>
    <w:rsid w:val="00F54914"/>
    <w:rsid w:val="00F5764B"/>
    <w:rsid w:val="00F578F8"/>
    <w:rsid w:val="00F600EC"/>
    <w:rsid w:val="00F60347"/>
    <w:rsid w:val="00F60C3C"/>
    <w:rsid w:val="00F60D68"/>
    <w:rsid w:val="00F624C2"/>
    <w:rsid w:val="00F6513C"/>
    <w:rsid w:val="00F65E4D"/>
    <w:rsid w:val="00F6638E"/>
    <w:rsid w:val="00F70C85"/>
    <w:rsid w:val="00F752F2"/>
    <w:rsid w:val="00F75709"/>
    <w:rsid w:val="00F77839"/>
    <w:rsid w:val="00F779F3"/>
    <w:rsid w:val="00F77CD6"/>
    <w:rsid w:val="00F80CAC"/>
    <w:rsid w:val="00F831BA"/>
    <w:rsid w:val="00F85211"/>
    <w:rsid w:val="00F857D9"/>
    <w:rsid w:val="00F859F5"/>
    <w:rsid w:val="00F864BD"/>
    <w:rsid w:val="00F86C93"/>
    <w:rsid w:val="00F8745C"/>
    <w:rsid w:val="00F93D87"/>
    <w:rsid w:val="00F95689"/>
    <w:rsid w:val="00F96884"/>
    <w:rsid w:val="00FA64B8"/>
    <w:rsid w:val="00FA6F14"/>
    <w:rsid w:val="00FA70A8"/>
    <w:rsid w:val="00FB115B"/>
    <w:rsid w:val="00FB157A"/>
    <w:rsid w:val="00FB1CB0"/>
    <w:rsid w:val="00FB5393"/>
    <w:rsid w:val="00FB620D"/>
    <w:rsid w:val="00FC01F1"/>
    <w:rsid w:val="00FC1842"/>
    <w:rsid w:val="00FC1FC2"/>
    <w:rsid w:val="00FC2CF3"/>
    <w:rsid w:val="00FC3EDA"/>
    <w:rsid w:val="00FD052E"/>
    <w:rsid w:val="00FD252D"/>
    <w:rsid w:val="00FD423E"/>
    <w:rsid w:val="00FD4425"/>
    <w:rsid w:val="00FD4AA4"/>
    <w:rsid w:val="00FD73D9"/>
    <w:rsid w:val="00FD7F05"/>
    <w:rsid w:val="00FE037A"/>
    <w:rsid w:val="00FE1AB1"/>
    <w:rsid w:val="00FE1FBF"/>
    <w:rsid w:val="00FE2504"/>
    <w:rsid w:val="00FE420F"/>
    <w:rsid w:val="00FE5CCB"/>
    <w:rsid w:val="00FE5DD8"/>
    <w:rsid w:val="00FF0A88"/>
    <w:rsid w:val="00FF553F"/>
    <w:rsid w:val="00FF592C"/>
    <w:rsid w:val="00FF64AC"/>
    <w:rsid w:val="00FF6BB7"/>
    <w:rsid w:val="00FF7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5A19E65F-8955-4E87-8341-A19956D77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page number" w:uiPriority="99"/>
    <w:lsdException w:name="Title" w:qFormat="1"/>
    <w:lsdException w:name="Subtitle" w:qFormat="1"/>
    <w:lsdException w:name="Body Text 2" w:uiPriority="99"/>
    <w:lsdException w:name="Body Text Indent 2" w:uiPriority="99"/>
    <w:lsdException w:name="Hyperlink" w:uiPriority="99"/>
    <w:lsdException w:name="FollowedHyperlink" w:uiPriority="99"/>
    <w:lsdException w:name="Strong" w:qFormat="1"/>
    <w:lsdException w:name="Emphasis" w:qFormat="1"/>
    <w:lsdException w:name="Document Map" w:uiPriority="99"/>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22EB"/>
  </w:style>
  <w:style w:type="paragraph" w:styleId="1">
    <w:name w:val="heading 1"/>
    <w:basedOn w:val="a0"/>
    <w:next w:val="a0"/>
    <w:link w:val="10"/>
    <w:qFormat/>
    <w:rsid w:val="009B22EB"/>
    <w:pPr>
      <w:keepNext/>
      <w:jc w:val="both"/>
      <w:outlineLvl w:val="0"/>
    </w:pPr>
    <w:rPr>
      <w:rFonts w:ascii="Cambria" w:hAnsi="Cambria"/>
      <w:b/>
      <w:bCs/>
      <w:kern w:val="32"/>
      <w:sz w:val="32"/>
      <w:szCs w:val="32"/>
      <w:lang w:val="x-none" w:eastAsia="x-none"/>
    </w:rPr>
  </w:style>
  <w:style w:type="paragraph" w:styleId="2">
    <w:name w:val="heading 2"/>
    <w:basedOn w:val="a0"/>
    <w:next w:val="a0"/>
    <w:link w:val="20"/>
    <w:uiPriority w:val="9"/>
    <w:qFormat/>
    <w:rsid w:val="009B22EB"/>
    <w:pPr>
      <w:keepNext/>
      <w:outlineLvl w:val="1"/>
    </w:pPr>
    <w:rPr>
      <w:rFonts w:ascii="Cambria" w:hAnsi="Cambria"/>
      <w:b/>
      <w:bCs/>
      <w:i/>
      <w:iCs/>
      <w:sz w:val="28"/>
      <w:szCs w:val="28"/>
      <w:lang w:val="x-none" w:eastAsia="x-none"/>
    </w:rPr>
  </w:style>
  <w:style w:type="paragraph" w:styleId="3">
    <w:name w:val="heading 3"/>
    <w:basedOn w:val="a0"/>
    <w:next w:val="a0"/>
    <w:link w:val="30"/>
    <w:uiPriority w:val="9"/>
    <w:qFormat/>
    <w:rsid w:val="009B22EB"/>
    <w:pPr>
      <w:keepNext/>
      <w:jc w:val="center"/>
      <w:outlineLvl w:val="2"/>
    </w:pPr>
    <w:rPr>
      <w:rFonts w:ascii="Cambria" w:hAnsi="Cambria"/>
      <w:b/>
      <w:bCs/>
      <w:sz w:val="26"/>
      <w:szCs w:val="26"/>
      <w:lang w:val="x-none" w:eastAsia="x-none"/>
    </w:rPr>
  </w:style>
  <w:style w:type="paragraph" w:styleId="4">
    <w:name w:val="heading 4"/>
    <w:basedOn w:val="a0"/>
    <w:next w:val="a0"/>
    <w:link w:val="40"/>
    <w:uiPriority w:val="9"/>
    <w:qFormat/>
    <w:rsid w:val="009B22EB"/>
    <w:pPr>
      <w:keepNext/>
      <w:jc w:val="both"/>
      <w:outlineLvl w:val="3"/>
    </w:pPr>
    <w:rPr>
      <w:rFonts w:ascii="Calibri" w:hAnsi="Calibri"/>
      <w:b/>
      <w:bCs/>
      <w:sz w:val="28"/>
      <w:szCs w:val="28"/>
      <w:lang w:val="x-none" w:eastAsia="x-none"/>
    </w:rPr>
  </w:style>
  <w:style w:type="paragraph" w:styleId="5">
    <w:name w:val="heading 5"/>
    <w:basedOn w:val="a0"/>
    <w:next w:val="a0"/>
    <w:link w:val="50"/>
    <w:uiPriority w:val="9"/>
    <w:qFormat/>
    <w:rsid w:val="009B22EB"/>
    <w:pPr>
      <w:keepNext/>
      <w:jc w:val="center"/>
      <w:outlineLvl w:val="4"/>
    </w:pPr>
    <w:rPr>
      <w:rFonts w:ascii="Calibri" w:hAnsi="Calibri"/>
      <w:b/>
      <w:bCs/>
      <w:i/>
      <w:iCs/>
      <w:sz w:val="26"/>
      <w:szCs w:val="26"/>
      <w:lang w:val="x-none" w:eastAsia="x-none"/>
    </w:rPr>
  </w:style>
  <w:style w:type="paragraph" w:styleId="6">
    <w:name w:val="heading 6"/>
    <w:basedOn w:val="a0"/>
    <w:next w:val="a0"/>
    <w:link w:val="60"/>
    <w:uiPriority w:val="9"/>
    <w:qFormat/>
    <w:rsid w:val="009B22EB"/>
    <w:pPr>
      <w:keepNext/>
      <w:jc w:val="center"/>
      <w:outlineLvl w:val="5"/>
    </w:pPr>
    <w:rPr>
      <w:rFonts w:ascii="Calibri" w:hAnsi="Calibri"/>
      <w:b/>
      <w:bCs/>
      <w:sz w:val="22"/>
      <w:szCs w:val="22"/>
      <w:lang w:val="x-none" w:eastAsia="x-none"/>
    </w:rPr>
  </w:style>
  <w:style w:type="paragraph" w:styleId="7">
    <w:name w:val="heading 7"/>
    <w:basedOn w:val="a0"/>
    <w:next w:val="a0"/>
    <w:link w:val="70"/>
    <w:uiPriority w:val="9"/>
    <w:qFormat/>
    <w:rsid w:val="009B22EB"/>
    <w:pPr>
      <w:keepNext/>
      <w:outlineLvl w:val="6"/>
    </w:pPr>
    <w:rPr>
      <w:rFonts w:ascii="Calibri" w:hAnsi="Calibri"/>
      <w:sz w:val="24"/>
      <w:szCs w:val="24"/>
      <w:lang w:val="x-none" w:eastAsia="x-none"/>
    </w:rPr>
  </w:style>
  <w:style w:type="paragraph" w:styleId="8">
    <w:name w:val="heading 8"/>
    <w:basedOn w:val="a0"/>
    <w:next w:val="a0"/>
    <w:link w:val="80"/>
    <w:uiPriority w:val="9"/>
    <w:qFormat/>
    <w:rsid w:val="009B22EB"/>
    <w:pPr>
      <w:keepNext/>
      <w:tabs>
        <w:tab w:val="left" w:pos="8140"/>
      </w:tabs>
      <w:jc w:val="right"/>
      <w:outlineLvl w:val="7"/>
    </w:pPr>
    <w:rPr>
      <w:rFonts w:ascii="Calibri" w:hAnsi="Calibri"/>
      <w:i/>
      <w:iCs/>
      <w:sz w:val="24"/>
      <w:szCs w:val="24"/>
      <w:lang w:val="x-none" w:eastAsia="x-none"/>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4">
    <w:name w:val="Body Text Indent"/>
    <w:basedOn w:val="a0"/>
    <w:link w:val="a5"/>
    <w:uiPriority w:val="99"/>
    <w:rsid w:val="009B22EB"/>
    <w:pPr>
      <w:ind w:firstLine="708"/>
      <w:jc w:val="both"/>
    </w:pPr>
    <w:rPr>
      <w:lang w:val="x-none" w:eastAsia="x-none"/>
    </w:rPr>
  </w:style>
  <w:style w:type="character" w:customStyle="1" w:styleId="a5">
    <w:name w:val="Основной текст с отступом Знак"/>
    <w:link w:val="a4"/>
    <w:uiPriority w:val="99"/>
    <w:semiHidden/>
    <w:locked/>
    <w:rPr>
      <w:rFonts w:cs="Times New Roman"/>
    </w:rPr>
  </w:style>
  <w:style w:type="paragraph" w:styleId="a6">
    <w:name w:val="Title"/>
    <w:basedOn w:val="a0"/>
    <w:link w:val="a7"/>
    <w:uiPriority w:val="10"/>
    <w:qFormat/>
    <w:rsid w:val="009B22EB"/>
    <w:pPr>
      <w:jc w:val="center"/>
    </w:pPr>
    <w:rPr>
      <w:rFonts w:ascii="Cambria" w:hAnsi="Cambria"/>
      <w:b/>
      <w:bCs/>
      <w:kern w:val="28"/>
      <w:sz w:val="32"/>
      <w:szCs w:val="32"/>
      <w:lang w:val="x-none" w:eastAsia="x-none"/>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styleId="a8">
    <w:name w:val="Subtitle"/>
    <w:basedOn w:val="a0"/>
    <w:link w:val="a9"/>
    <w:uiPriority w:val="11"/>
    <w:qFormat/>
    <w:rsid w:val="009B22EB"/>
    <w:pPr>
      <w:ind w:left="-1134"/>
      <w:jc w:val="center"/>
    </w:pPr>
    <w:rPr>
      <w:rFonts w:ascii="Cambria" w:hAnsi="Cambria"/>
      <w:sz w:val="24"/>
      <w:szCs w:val="24"/>
      <w:lang w:val="x-none" w:eastAsia="x-none"/>
    </w:rPr>
  </w:style>
  <w:style w:type="character" w:customStyle="1" w:styleId="a9">
    <w:name w:val="Подзаголовок Знак"/>
    <w:link w:val="a8"/>
    <w:uiPriority w:val="11"/>
    <w:locked/>
    <w:rPr>
      <w:rFonts w:ascii="Cambria" w:eastAsia="Times New Roman" w:hAnsi="Cambria" w:cs="Times New Roman"/>
      <w:sz w:val="24"/>
      <w:szCs w:val="24"/>
    </w:rPr>
  </w:style>
  <w:style w:type="paragraph" w:styleId="aa">
    <w:name w:val="Body Text"/>
    <w:basedOn w:val="a0"/>
    <w:link w:val="ab"/>
    <w:uiPriority w:val="99"/>
    <w:rsid w:val="009B22EB"/>
    <w:rPr>
      <w:lang w:val="x-none" w:eastAsia="x-none"/>
    </w:rPr>
  </w:style>
  <w:style w:type="character" w:customStyle="1" w:styleId="ab">
    <w:name w:val="Основной текст Знак"/>
    <w:link w:val="aa"/>
    <w:uiPriority w:val="99"/>
    <w:semiHidden/>
    <w:locked/>
    <w:rPr>
      <w:rFonts w:cs="Times New Roman"/>
    </w:rPr>
  </w:style>
  <w:style w:type="paragraph" w:styleId="21">
    <w:name w:val="Body Text 2"/>
    <w:basedOn w:val="a0"/>
    <w:link w:val="22"/>
    <w:uiPriority w:val="99"/>
    <w:rsid w:val="009B22EB"/>
    <w:rPr>
      <w:sz w:val="28"/>
      <w:lang w:val="x-none" w:eastAsia="x-none"/>
    </w:rPr>
  </w:style>
  <w:style w:type="character" w:customStyle="1" w:styleId="22">
    <w:name w:val="Основной текст 2 Знак"/>
    <w:link w:val="21"/>
    <w:uiPriority w:val="99"/>
    <w:locked/>
    <w:rsid w:val="00EA638D"/>
    <w:rPr>
      <w:rFonts w:cs="Times New Roman"/>
      <w:sz w:val="28"/>
    </w:rPr>
  </w:style>
  <w:style w:type="paragraph" w:styleId="ac">
    <w:name w:val="Balloon Text"/>
    <w:basedOn w:val="a0"/>
    <w:link w:val="ad"/>
    <w:uiPriority w:val="99"/>
    <w:rsid w:val="008F487E"/>
    <w:rPr>
      <w:rFonts w:ascii="Tahoma" w:hAnsi="Tahoma"/>
      <w:sz w:val="16"/>
      <w:szCs w:val="16"/>
      <w:lang w:val="x-none" w:eastAsia="x-none"/>
    </w:rPr>
  </w:style>
  <w:style w:type="character" w:customStyle="1" w:styleId="ad">
    <w:name w:val="Текст выноски Знак"/>
    <w:link w:val="ac"/>
    <w:uiPriority w:val="99"/>
    <w:locked/>
    <w:rPr>
      <w:rFonts w:ascii="Tahoma" w:hAnsi="Tahoma" w:cs="Tahoma"/>
      <w:sz w:val="16"/>
      <w:szCs w:val="16"/>
    </w:rPr>
  </w:style>
  <w:style w:type="paragraph" w:styleId="23">
    <w:name w:val="Body Text Indent 2"/>
    <w:basedOn w:val="a0"/>
    <w:link w:val="24"/>
    <w:uiPriority w:val="99"/>
    <w:rsid w:val="000C6EF1"/>
    <w:pPr>
      <w:spacing w:after="120" w:line="480" w:lineRule="auto"/>
      <w:ind w:left="283"/>
    </w:pPr>
    <w:rPr>
      <w:lang w:val="x-none" w:eastAsia="x-none"/>
    </w:rPr>
  </w:style>
  <w:style w:type="character" w:customStyle="1" w:styleId="24">
    <w:name w:val="Основной текст с отступом 2 Знак"/>
    <w:link w:val="23"/>
    <w:uiPriority w:val="99"/>
    <w:locked/>
    <w:rsid w:val="000C6EF1"/>
    <w:rPr>
      <w:rFonts w:cs="Times New Roman"/>
    </w:rPr>
  </w:style>
  <w:style w:type="paragraph" w:customStyle="1" w:styleId="ae">
    <w:name w:val="Список определений"/>
    <w:basedOn w:val="a0"/>
    <w:next w:val="a0"/>
    <w:rsid w:val="00202697"/>
    <w:pPr>
      <w:snapToGrid w:val="0"/>
      <w:ind w:left="360"/>
    </w:pPr>
    <w:rPr>
      <w:sz w:val="24"/>
    </w:rPr>
  </w:style>
  <w:style w:type="paragraph" w:styleId="af">
    <w:name w:val="No Spacing"/>
    <w:uiPriority w:val="1"/>
    <w:qFormat/>
    <w:rsid w:val="0089489F"/>
    <w:rPr>
      <w:sz w:val="24"/>
      <w:szCs w:val="24"/>
    </w:rPr>
  </w:style>
  <w:style w:type="paragraph" w:styleId="af0">
    <w:name w:val="List Paragraph"/>
    <w:basedOn w:val="a0"/>
    <w:uiPriority w:val="34"/>
    <w:qFormat/>
    <w:rsid w:val="00143EA0"/>
    <w:pPr>
      <w:ind w:left="720"/>
      <w:contextualSpacing/>
    </w:pPr>
  </w:style>
  <w:style w:type="paragraph" w:styleId="af1">
    <w:name w:val="footnote text"/>
    <w:basedOn w:val="a0"/>
    <w:link w:val="af2"/>
    <w:uiPriority w:val="99"/>
    <w:unhideWhenUsed/>
    <w:rsid w:val="001F6FF1"/>
    <w:pPr>
      <w:spacing w:after="200" w:line="276" w:lineRule="auto"/>
    </w:pPr>
    <w:rPr>
      <w:rFonts w:ascii="Calibri" w:hAnsi="Calibri"/>
      <w:lang w:val="x-none" w:eastAsia="en-US"/>
    </w:rPr>
  </w:style>
  <w:style w:type="character" w:customStyle="1" w:styleId="af2">
    <w:name w:val="Текст сноски Знак"/>
    <w:link w:val="af1"/>
    <w:uiPriority w:val="99"/>
    <w:locked/>
    <w:rsid w:val="001F6FF1"/>
    <w:rPr>
      <w:rFonts w:ascii="Calibri" w:hAnsi="Calibri" w:cs="Times New Roman"/>
      <w:lang w:val="x-none" w:eastAsia="en-US"/>
    </w:rPr>
  </w:style>
  <w:style w:type="character" w:styleId="af3">
    <w:name w:val="footnote reference"/>
    <w:uiPriority w:val="99"/>
    <w:unhideWhenUsed/>
    <w:rsid w:val="001F6FF1"/>
    <w:rPr>
      <w:rFonts w:cs="Times New Roman"/>
      <w:vertAlign w:val="superscript"/>
    </w:rPr>
  </w:style>
  <w:style w:type="character" w:styleId="af4">
    <w:name w:val="annotation reference"/>
    <w:uiPriority w:val="99"/>
    <w:rsid w:val="003272BE"/>
    <w:rPr>
      <w:rFonts w:cs="Times New Roman"/>
      <w:sz w:val="16"/>
      <w:szCs w:val="16"/>
    </w:rPr>
  </w:style>
  <w:style w:type="paragraph" w:styleId="af5">
    <w:name w:val="annotation text"/>
    <w:basedOn w:val="a0"/>
    <w:link w:val="af6"/>
    <w:uiPriority w:val="99"/>
    <w:rsid w:val="003272BE"/>
    <w:rPr>
      <w:lang w:val="x-none" w:eastAsia="x-none"/>
    </w:rPr>
  </w:style>
  <w:style w:type="character" w:customStyle="1" w:styleId="af6">
    <w:name w:val="Текст примечания Знак"/>
    <w:link w:val="af5"/>
    <w:uiPriority w:val="99"/>
    <w:locked/>
    <w:rsid w:val="003272BE"/>
    <w:rPr>
      <w:rFonts w:cs="Times New Roman"/>
    </w:rPr>
  </w:style>
  <w:style w:type="paragraph" w:styleId="af7">
    <w:name w:val="annotation subject"/>
    <w:basedOn w:val="af5"/>
    <w:next w:val="af5"/>
    <w:link w:val="af8"/>
    <w:uiPriority w:val="99"/>
    <w:rsid w:val="003272BE"/>
    <w:rPr>
      <w:b/>
      <w:bCs/>
    </w:rPr>
  </w:style>
  <w:style w:type="character" w:customStyle="1" w:styleId="af8">
    <w:name w:val="Тема примечания Знак"/>
    <w:link w:val="af7"/>
    <w:uiPriority w:val="99"/>
    <w:locked/>
    <w:rsid w:val="003272BE"/>
    <w:rPr>
      <w:rFonts w:cs="Times New Roman"/>
      <w:b/>
      <w:bCs/>
    </w:rPr>
  </w:style>
  <w:style w:type="paragraph" w:customStyle="1" w:styleId="ConsNonformat">
    <w:name w:val="ConsNonformat"/>
    <w:uiPriority w:val="99"/>
    <w:rsid w:val="00371CCF"/>
    <w:pPr>
      <w:widowControl w:val="0"/>
      <w:autoSpaceDE w:val="0"/>
      <w:autoSpaceDN w:val="0"/>
      <w:ind w:right="19772"/>
    </w:pPr>
    <w:rPr>
      <w:rFonts w:ascii="Courier New" w:hAnsi="Courier New" w:cs="Courier New"/>
    </w:rPr>
  </w:style>
  <w:style w:type="character" w:styleId="af9">
    <w:name w:val="Hyperlink"/>
    <w:uiPriority w:val="99"/>
    <w:rsid w:val="00371CCF"/>
    <w:rPr>
      <w:rFonts w:cs="Times New Roman"/>
      <w:color w:val="0000FF"/>
      <w:u w:val="single"/>
    </w:rPr>
  </w:style>
  <w:style w:type="paragraph" w:customStyle="1" w:styleId="ConsCell">
    <w:name w:val="ConsCell"/>
    <w:uiPriority w:val="99"/>
    <w:rsid w:val="00371CCF"/>
    <w:pPr>
      <w:widowControl w:val="0"/>
      <w:autoSpaceDE w:val="0"/>
      <w:autoSpaceDN w:val="0"/>
      <w:ind w:right="19772"/>
    </w:pPr>
    <w:rPr>
      <w:rFonts w:ascii="Arial" w:hAnsi="Arial" w:cs="Arial"/>
    </w:rPr>
  </w:style>
  <w:style w:type="character" w:customStyle="1" w:styleId="SUBST">
    <w:name w:val="__SUBST"/>
    <w:uiPriority w:val="99"/>
    <w:rsid w:val="00371CCF"/>
    <w:rPr>
      <w:b/>
      <w:i/>
      <w:sz w:val="20"/>
    </w:rPr>
  </w:style>
  <w:style w:type="paragraph" w:styleId="afa">
    <w:name w:val="Plain Text"/>
    <w:basedOn w:val="a0"/>
    <w:link w:val="afb"/>
    <w:uiPriority w:val="99"/>
    <w:unhideWhenUsed/>
    <w:rsid w:val="00371CCF"/>
    <w:rPr>
      <w:rFonts w:ascii="Consolas" w:hAnsi="Consolas"/>
      <w:sz w:val="21"/>
      <w:szCs w:val="21"/>
      <w:lang w:val="x-none" w:eastAsia="en-US"/>
    </w:rPr>
  </w:style>
  <w:style w:type="character" w:customStyle="1" w:styleId="afb">
    <w:name w:val="Текст Знак"/>
    <w:link w:val="afa"/>
    <w:uiPriority w:val="99"/>
    <w:locked/>
    <w:rsid w:val="00371CCF"/>
    <w:rPr>
      <w:rFonts w:ascii="Consolas" w:hAnsi="Consolas" w:cs="Times New Roman"/>
      <w:sz w:val="21"/>
      <w:szCs w:val="21"/>
      <w:lang w:val="x-none" w:eastAsia="en-US"/>
    </w:rPr>
  </w:style>
  <w:style w:type="table" w:styleId="afc">
    <w:name w:val="Table Grid"/>
    <w:basedOn w:val="a2"/>
    <w:rsid w:val="00952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header"/>
    <w:basedOn w:val="a0"/>
    <w:link w:val="afe"/>
    <w:rsid w:val="006836C1"/>
    <w:pPr>
      <w:tabs>
        <w:tab w:val="center" w:pos="4677"/>
        <w:tab w:val="right" w:pos="9355"/>
      </w:tabs>
    </w:pPr>
    <w:rPr>
      <w:lang w:val="x-none" w:eastAsia="x-none"/>
    </w:rPr>
  </w:style>
  <w:style w:type="character" w:customStyle="1" w:styleId="afe">
    <w:name w:val="Верхний колонтитул Знак"/>
    <w:link w:val="afd"/>
    <w:locked/>
    <w:rsid w:val="006836C1"/>
    <w:rPr>
      <w:rFonts w:cs="Times New Roman"/>
    </w:rPr>
  </w:style>
  <w:style w:type="paragraph" w:styleId="aff">
    <w:name w:val="footer"/>
    <w:basedOn w:val="a0"/>
    <w:link w:val="aff0"/>
    <w:uiPriority w:val="99"/>
    <w:rsid w:val="006836C1"/>
    <w:pPr>
      <w:tabs>
        <w:tab w:val="center" w:pos="4677"/>
        <w:tab w:val="right" w:pos="9355"/>
      </w:tabs>
    </w:pPr>
    <w:rPr>
      <w:lang w:val="x-none" w:eastAsia="x-none"/>
    </w:rPr>
  </w:style>
  <w:style w:type="character" w:customStyle="1" w:styleId="aff0">
    <w:name w:val="Нижний колонтитул Знак"/>
    <w:link w:val="aff"/>
    <w:uiPriority w:val="99"/>
    <w:locked/>
    <w:rsid w:val="006836C1"/>
    <w:rPr>
      <w:rFonts w:cs="Times New Roman"/>
    </w:rPr>
  </w:style>
  <w:style w:type="character" w:styleId="aff1">
    <w:name w:val="page number"/>
    <w:uiPriority w:val="99"/>
    <w:rsid w:val="00AD2AB0"/>
    <w:rPr>
      <w:rFonts w:cs="Times New Roman"/>
    </w:rPr>
  </w:style>
  <w:style w:type="paragraph" w:styleId="aff2">
    <w:name w:val="Document Map"/>
    <w:basedOn w:val="a0"/>
    <w:link w:val="aff3"/>
    <w:uiPriority w:val="99"/>
    <w:rsid w:val="00AD2AB0"/>
    <w:pPr>
      <w:shd w:val="clear" w:color="auto" w:fill="000080"/>
    </w:pPr>
    <w:rPr>
      <w:rFonts w:ascii="Tahoma" w:hAnsi="Tahoma"/>
      <w:lang w:val="x-none" w:eastAsia="x-none"/>
    </w:rPr>
  </w:style>
  <w:style w:type="character" w:customStyle="1" w:styleId="aff3">
    <w:name w:val="Схема документа Знак"/>
    <w:link w:val="aff2"/>
    <w:uiPriority w:val="99"/>
    <w:rsid w:val="00AD2AB0"/>
    <w:rPr>
      <w:rFonts w:ascii="Tahoma" w:hAnsi="Tahoma" w:cs="Tahoma"/>
      <w:shd w:val="clear" w:color="auto" w:fill="000080"/>
    </w:rPr>
  </w:style>
  <w:style w:type="character" w:styleId="aff4">
    <w:name w:val="FollowedHyperlink"/>
    <w:uiPriority w:val="99"/>
    <w:rsid w:val="00AD2AB0"/>
    <w:rPr>
      <w:rFonts w:cs="Times New Roman"/>
      <w:color w:val="800080"/>
      <w:u w:val="single"/>
    </w:rPr>
  </w:style>
  <w:style w:type="paragraph" w:customStyle="1" w:styleId="ConsPlusCell">
    <w:name w:val="ConsPlusCell"/>
    <w:rsid w:val="00AD2AB0"/>
    <w:pPr>
      <w:widowControl w:val="0"/>
      <w:autoSpaceDE w:val="0"/>
      <w:autoSpaceDN w:val="0"/>
      <w:adjustRightInd w:val="0"/>
    </w:pPr>
    <w:rPr>
      <w:rFonts w:ascii="Arial" w:hAnsi="Arial" w:cs="Arial"/>
    </w:rPr>
  </w:style>
  <w:style w:type="paragraph" w:customStyle="1" w:styleId="aff5">
    <w:name w:val="Нормальный (таблица)"/>
    <w:basedOn w:val="a0"/>
    <w:next w:val="a0"/>
    <w:uiPriority w:val="99"/>
    <w:rsid w:val="00AD2AB0"/>
    <w:pPr>
      <w:autoSpaceDE w:val="0"/>
      <w:autoSpaceDN w:val="0"/>
      <w:adjustRightInd w:val="0"/>
      <w:jc w:val="both"/>
    </w:pPr>
    <w:rPr>
      <w:rFonts w:ascii="Arial" w:hAnsi="Arial" w:cs="Arial"/>
      <w:sz w:val="24"/>
      <w:szCs w:val="24"/>
    </w:rPr>
  </w:style>
  <w:style w:type="paragraph" w:customStyle="1" w:styleId="aff6">
    <w:name w:val="Прижатый влево"/>
    <w:basedOn w:val="a0"/>
    <w:next w:val="a0"/>
    <w:uiPriority w:val="99"/>
    <w:rsid w:val="00AD2AB0"/>
    <w:pPr>
      <w:autoSpaceDE w:val="0"/>
      <w:autoSpaceDN w:val="0"/>
      <w:adjustRightInd w:val="0"/>
    </w:pPr>
    <w:rPr>
      <w:rFonts w:ascii="Arial" w:hAnsi="Arial" w:cs="Arial"/>
      <w:sz w:val="24"/>
      <w:szCs w:val="24"/>
    </w:rPr>
  </w:style>
  <w:style w:type="character" w:customStyle="1" w:styleId="Text33Char">
    <w:name w:val="Text 33 Char"/>
    <w:basedOn w:val="a1"/>
    <w:link w:val="Text33"/>
    <w:uiPriority w:val="99"/>
    <w:locked/>
    <w:rsid w:val="00202281"/>
  </w:style>
  <w:style w:type="paragraph" w:customStyle="1" w:styleId="Text33">
    <w:name w:val="Text 33"/>
    <w:basedOn w:val="a0"/>
    <w:link w:val="Text33Char"/>
    <w:uiPriority w:val="99"/>
    <w:rsid w:val="00202281"/>
    <w:pPr>
      <w:spacing w:after="120" w:line="240" w:lineRule="atLeast"/>
      <w:jc w:val="both"/>
    </w:pPr>
  </w:style>
  <w:style w:type="paragraph" w:styleId="aff7">
    <w:name w:val="Block Text"/>
    <w:basedOn w:val="a0"/>
    <w:rsid w:val="003F0119"/>
    <w:pPr>
      <w:shd w:val="clear" w:color="auto" w:fill="FFFFFF"/>
      <w:spacing w:before="214" w:line="278" w:lineRule="exact"/>
      <w:ind w:left="28" w:right="20"/>
      <w:jc w:val="both"/>
    </w:pPr>
    <w:rPr>
      <w:i/>
      <w:color w:val="000000"/>
      <w:spacing w:val="10"/>
      <w:sz w:val="22"/>
    </w:rPr>
  </w:style>
  <w:style w:type="paragraph" w:styleId="31">
    <w:name w:val="Body Text 3"/>
    <w:basedOn w:val="a0"/>
    <w:link w:val="32"/>
    <w:rsid w:val="00EF0761"/>
    <w:pPr>
      <w:spacing w:after="120"/>
    </w:pPr>
    <w:rPr>
      <w:sz w:val="16"/>
      <w:szCs w:val="16"/>
      <w:lang w:val="x-none" w:eastAsia="x-none"/>
    </w:rPr>
  </w:style>
  <w:style w:type="character" w:customStyle="1" w:styleId="32">
    <w:name w:val="Основной текст 3 Знак"/>
    <w:link w:val="31"/>
    <w:rsid w:val="00EF0761"/>
    <w:rPr>
      <w:sz w:val="16"/>
      <w:szCs w:val="16"/>
    </w:rPr>
  </w:style>
  <w:style w:type="character" w:customStyle="1" w:styleId="aff8">
    <w:name w:val="Гипертекстовая ссылка"/>
    <w:uiPriority w:val="99"/>
    <w:rsid w:val="00D0327C"/>
    <w:rPr>
      <w:color w:val="106BBE"/>
    </w:rPr>
  </w:style>
  <w:style w:type="paragraph" w:customStyle="1" w:styleId="Tabletext">
    <w:name w:val="Tabletext"/>
    <w:basedOn w:val="Text33"/>
    <w:rsid w:val="00B17C85"/>
    <w:pPr>
      <w:spacing w:after="0" w:line="240" w:lineRule="auto"/>
    </w:pPr>
    <w:rPr>
      <w:sz w:val="18"/>
      <w:szCs w:val="18"/>
      <w:lang w:val="x-none" w:eastAsia="x-none"/>
    </w:rPr>
  </w:style>
  <w:style w:type="paragraph" w:customStyle="1" w:styleId="ABC-paragrahinNotes">
    <w:name w:val="ABC - paragrah in Notes"/>
    <w:uiPriority w:val="99"/>
    <w:rsid w:val="00B17C85"/>
    <w:pPr>
      <w:spacing w:after="240"/>
      <w:jc w:val="both"/>
    </w:pPr>
    <w:rPr>
      <w:lang w:eastAsia="en-US"/>
    </w:rPr>
  </w:style>
  <w:style w:type="paragraph" w:customStyle="1" w:styleId="head2">
    <w:name w:val="head2"/>
    <w:basedOn w:val="a0"/>
    <w:link w:val="head2Char"/>
    <w:uiPriority w:val="99"/>
    <w:qFormat/>
    <w:rsid w:val="00B17C85"/>
    <w:pPr>
      <w:widowControl w:val="0"/>
      <w:numPr>
        <w:ilvl w:val="1"/>
        <w:numId w:val="1"/>
      </w:numPr>
      <w:jc w:val="both"/>
    </w:pPr>
    <w:rPr>
      <w:b/>
      <w:lang w:val="x-none" w:eastAsia="x-none"/>
    </w:rPr>
  </w:style>
  <w:style w:type="character" w:customStyle="1" w:styleId="head2Char">
    <w:name w:val="head2 Char"/>
    <w:link w:val="head2"/>
    <w:uiPriority w:val="99"/>
    <w:locked/>
    <w:rsid w:val="00B17C85"/>
    <w:rPr>
      <w:b/>
      <w:lang w:val="x-none" w:eastAsia="x-none"/>
    </w:rPr>
  </w:style>
  <w:style w:type="paragraph" w:customStyle="1" w:styleId="Level3">
    <w:name w:val="Level3"/>
    <w:basedOn w:val="a0"/>
    <w:link w:val="Level3Char"/>
    <w:uiPriority w:val="99"/>
    <w:rsid w:val="00B17C8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jc w:val="both"/>
      <w:outlineLvl w:val="2"/>
    </w:pPr>
    <w:rPr>
      <w:b/>
      <w:lang w:val="x-none" w:eastAsia="x-none"/>
    </w:rPr>
  </w:style>
  <w:style w:type="character" w:customStyle="1" w:styleId="Level3Char">
    <w:name w:val="Level3 Char"/>
    <w:link w:val="Level3"/>
    <w:uiPriority w:val="99"/>
    <w:locked/>
    <w:rsid w:val="00B17C85"/>
    <w:rPr>
      <w:b/>
      <w:lang w:val="x-none" w:eastAsia="x-none"/>
    </w:rPr>
  </w:style>
  <w:style w:type="paragraph" w:customStyle="1" w:styleId="ConsPlusNormal">
    <w:name w:val="ConsPlusNormal"/>
    <w:rsid w:val="002477E7"/>
    <w:pPr>
      <w:autoSpaceDE w:val="0"/>
      <w:autoSpaceDN w:val="0"/>
      <w:adjustRightInd w:val="0"/>
    </w:pPr>
    <w:rPr>
      <w:rFonts w:eastAsia="Cambria"/>
      <w:sz w:val="24"/>
      <w:szCs w:val="24"/>
    </w:rPr>
  </w:style>
  <w:style w:type="paragraph" w:customStyle="1" w:styleId="aff9">
    <w:name w:val="Термин"/>
    <w:basedOn w:val="a0"/>
    <w:next w:val="ae"/>
    <w:rsid w:val="00401C9D"/>
    <w:pPr>
      <w:snapToGrid w:val="0"/>
    </w:pPr>
    <w:rPr>
      <w:sz w:val="24"/>
    </w:rPr>
  </w:style>
  <w:style w:type="paragraph" w:customStyle="1" w:styleId="a">
    <w:name w:val="подпункты"/>
    <w:basedOn w:val="aa"/>
    <w:rsid w:val="00A9272E"/>
    <w:pPr>
      <w:numPr>
        <w:ilvl w:val="1"/>
        <w:numId w:val="2"/>
      </w:numPr>
      <w:spacing w:before="120"/>
      <w:jc w:val="both"/>
    </w:pPr>
    <w:rPr>
      <w:sz w:val="24"/>
      <w:szCs w:val="24"/>
      <w:lang w:val="ru-RU" w:eastAsia="ru-RU"/>
    </w:rPr>
  </w:style>
  <w:style w:type="paragraph" w:customStyle="1" w:styleId="210">
    <w:name w:val="Основной текст с отступом 21"/>
    <w:basedOn w:val="a0"/>
    <w:rsid w:val="00321A66"/>
    <w:pPr>
      <w:overflowPunct w:val="0"/>
      <w:autoSpaceDE w:val="0"/>
      <w:autoSpaceDN w:val="0"/>
      <w:adjustRightInd w:val="0"/>
      <w:ind w:firstLine="540"/>
      <w:jc w:val="both"/>
      <w:textAlignment w:val="baseline"/>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332239">
      <w:bodyDiv w:val="1"/>
      <w:marLeft w:val="0"/>
      <w:marRight w:val="0"/>
      <w:marTop w:val="0"/>
      <w:marBottom w:val="0"/>
      <w:divBdr>
        <w:top w:val="none" w:sz="0" w:space="0" w:color="auto"/>
        <w:left w:val="none" w:sz="0" w:space="0" w:color="auto"/>
        <w:bottom w:val="none" w:sz="0" w:space="0" w:color="auto"/>
        <w:right w:val="none" w:sz="0" w:space="0" w:color="auto"/>
      </w:divBdr>
    </w:div>
    <w:div w:id="194777370">
      <w:bodyDiv w:val="1"/>
      <w:marLeft w:val="0"/>
      <w:marRight w:val="0"/>
      <w:marTop w:val="0"/>
      <w:marBottom w:val="0"/>
      <w:divBdr>
        <w:top w:val="none" w:sz="0" w:space="0" w:color="auto"/>
        <w:left w:val="none" w:sz="0" w:space="0" w:color="auto"/>
        <w:bottom w:val="none" w:sz="0" w:space="0" w:color="auto"/>
        <w:right w:val="none" w:sz="0" w:space="0" w:color="auto"/>
      </w:divBdr>
    </w:div>
    <w:div w:id="274603198">
      <w:bodyDiv w:val="1"/>
      <w:marLeft w:val="0"/>
      <w:marRight w:val="0"/>
      <w:marTop w:val="0"/>
      <w:marBottom w:val="0"/>
      <w:divBdr>
        <w:top w:val="none" w:sz="0" w:space="0" w:color="auto"/>
        <w:left w:val="none" w:sz="0" w:space="0" w:color="auto"/>
        <w:bottom w:val="none" w:sz="0" w:space="0" w:color="auto"/>
        <w:right w:val="none" w:sz="0" w:space="0" w:color="auto"/>
      </w:divBdr>
    </w:div>
    <w:div w:id="284893517">
      <w:bodyDiv w:val="1"/>
      <w:marLeft w:val="0"/>
      <w:marRight w:val="0"/>
      <w:marTop w:val="0"/>
      <w:marBottom w:val="0"/>
      <w:divBdr>
        <w:top w:val="none" w:sz="0" w:space="0" w:color="auto"/>
        <w:left w:val="none" w:sz="0" w:space="0" w:color="auto"/>
        <w:bottom w:val="none" w:sz="0" w:space="0" w:color="auto"/>
        <w:right w:val="none" w:sz="0" w:space="0" w:color="auto"/>
      </w:divBdr>
    </w:div>
    <w:div w:id="316616274">
      <w:bodyDiv w:val="1"/>
      <w:marLeft w:val="0"/>
      <w:marRight w:val="0"/>
      <w:marTop w:val="0"/>
      <w:marBottom w:val="0"/>
      <w:divBdr>
        <w:top w:val="none" w:sz="0" w:space="0" w:color="auto"/>
        <w:left w:val="none" w:sz="0" w:space="0" w:color="auto"/>
        <w:bottom w:val="none" w:sz="0" w:space="0" w:color="auto"/>
        <w:right w:val="none" w:sz="0" w:space="0" w:color="auto"/>
      </w:divBdr>
    </w:div>
    <w:div w:id="324435034">
      <w:bodyDiv w:val="1"/>
      <w:marLeft w:val="0"/>
      <w:marRight w:val="0"/>
      <w:marTop w:val="0"/>
      <w:marBottom w:val="0"/>
      <w:divBdr>
        <w:top w:val="none" w:sz="0" w:space="0" w:color="auto"/>
        <w:left w:val="none" w:sz="0" w:space="0" w:color="auto"/>
        <w:bottom w:val="none" w:sz="0" w:space="0" w:color="auto"/>
        <w:right w:val="none" w:sz="0" w:space="0" w:color="auto"/>
      </w:divBdr>
    </w:div>
    <w:div w:id="361593085">
      <w:bodyDiv w:val="1"/>
      <w:marLeft w:val="0"/>
      <w:marRight w:val="0"/>
      <w:marTop w:val="0"/>
      <w:marBottom w:val="0"/>
      <w:divBdr>
        <w:top w:val="none" w:sz="0" w:space="0" w:color="auto"/>
        <w:left w:val="none" w:sz="0" w:space="0" w:color="auto"/>
        <w:bottom w:val="none" w:sz="0" w:space="0" w:color="auto"/>
        <w:right w:val="none" w:sz="0" w:space="0" w:color="auto"/>
      </w:divBdr>
    </w:div>
    <w:div w:id="378209175">
      <w:bodyDiv w:val="1"/>
      <w:marLeft w:val="0"/>
      <w:marRight w:val="0"/>
      <w:marTop w:val="0"/>
      <w:marBottom w:val="0"/>
      <w:divBdr>
        <w:top w:val="none" w:sz="0" w:space="0" w:color="auto"/>
        <w:left w:val="none" w:sz="0" w:space="0" w:color="auto"/>
        <w:bottom w:val="none" w:sz="0" w:space="0" w:color="auto"/>
        <w:right w:val="none" w:sz="0" w:space="0" w:color="auto"/>
      </w:divBdr>
    </w:div>
    <w:div w:id="385299197">
      <w:bodyDiv w:val="1"/>
      <w:marLeft w:val="0"/>
      <w:marRight w:val="0"/>
      <w:marTop w:val="0"/>
      <w:marBottom w:val="0"/>
      <w:divBdr>
        <w:top w:val="none" w:sz="0" w:space="0" w:color="auto"/>
        <w:left w:val="none" w:sz="0" w:space="0" w:color="auto"/>
        <w:bottom w:val="none" w:sz="0" w:space="0" w:color="auto"/>
        <w:right w:val="none" w:sz="0" w:space="0" w:color="auto"/>
      </w:divBdr>
    </w:div>
    <w:div w:id="392507718">
      <w:bodyDiv w:val="1"/>
      <w:marLeft w:val="0"/>
      <w:marRight w:val="0"/>
      <w:marTop w:val="0"/>
      <w:marBottom w:val="0"/>
      <w:divBdr>
        <w:top w:val="none" w:sz="0" w:space="0" w:color="auto"/>
        <w:left w:val="none" w:sz="0" w:space="0" w:color="auto"/>
        <w:bottom w:val="none" w:sz="0" w:space="0" w:color="auto"/>
        <w:right w:val="none" w:sz="0" w:space="0" w:color="auto"/>
      </w:divBdr>
    </w:div>
    <w:div w:id="396710142">
      <w:bodyDiv w:val="1"/>
      <w:marLeft w:val="0"/>
      <w:marRight w:val="0"/>
      <w:marTop w:val="0"/>
      <w:marBottom w:val="0"/>
      <w:divBdr>
        <w:top w:val="none" w:sz="0" w:space="0" w:color="auto"/>
        <w:left w:val="none" w:sz="0" w:space="0" w:color="auto"/>
        <w:bottom w:val="none" w:sz="0" w:space="0" w:color="auto"/>
        <w:right w:val="none" w:sz="0" w:space="0" w:color="auto"/>
      </w:divBdr>
    </w:div>
    <w:div w:id="440955057">
      <w:bodyDiv w:val="1"/>
      <w:marLeft w:val="0"/>
      <w:marRight w:val="0"/>
      <w:marTop w:val="0"/>
      <w:marBottom w:val="0"/>
      <w:divBdr>
        <w:top w:val="none" w:sz="0" w:space="0" w:color="auto"/>
        <w:left w:val="none" w:sz="0" w:space="0" w:color="auto"/>
        <w:bottom w:val="none" w:sz="0" w:space="0" w:color="auto"/>
        <w:right w:val="none" w:sz="0" w:space="0" w:color="auto"/>
      </w:divBdr>
    </w:div>
    <w:div w:id="504246748">
      <w:bodyDiv w:val="1"/>
      <w:marLeft w:val="0"/>
      <w:marRight w:val="0"/>
      <w:marTop w:val="0"/>
      <w:marBottom w:val="0"/>
      <w:divBdr>
        <w:top w:val="none" w:sz="0" w:space="0" w:color="auto"/>
        <w:left w:val="none" w:sz="0" w:space="0" w:color="auto"/>
        <w:bottom w:val="none" w:sz="0" w:space="0" w:color="auto"/>
        <w:right w:val="none" w:sz="0" w:space="0" w:color="auto"/>
      </w:divBdr>
    </w:div>
    <w:div w:id="523902397">
      <w:bodyDiv w:val="1"/>
      <w:marLeft w:val="0"/>
      <w:marRight w:val="0"/>
      <w:marTop w:val="0"/>
      <w:marBottom w:val="0"/>
      <w:divBdr>
        <w:top w:val="none" w:sz="0" w:space="0" w:color="auto"/>
        <w:left w:val="none" w:sz="0" w:space="0" w:color="auto"/>
        <w:bottom w:val="none" w:sz="0" w:space="0" w:color="auto"/>
        <w:right w:val="none" w:sz="0" w:space="0" w:color="auto"/>
      </w:divBdr>
    </w:div>
    <w:div w:id="532159036">
      <w:bodyDiv w:val="1"/>
      <w:marLeft w:val="0"/>
      <w:marRight w:val="0"/>
      <w:marTop w:val="0"/>
      <w:marBottom w:val="0"/>
      <w:divBdr>
        <w:top w:val="none" w:sz="0" w:space="0" w:color="auto"/>
        <w:left w:val="none" w:sz="0" w:space="0" w:color="auto"/>
        <w:bottom w:val="none" w:sz="0" w:space="0" w:color="auto"/>
        <w:right w:val="none" w:sz="0" w:space="0" w:color="auto"/>
      </w:divBdr>
    </w:div>
    <w:div w:id="673806481">
      <w:bodyDiv w:val="1"/>
      <w:marLeft w:val="0"/>
      <w:marRight w:val="0"/>
      <w:marTop w:val="0"/>
      <w:marBottom w:val="0"/>
      <w:divBdr>
        <w:top w:val="none" w:sz="0" w:space="0" w:color="auto"/>
        <w:left w:val="none" w:sz="0" w:space="0" w:color="auto"/>
        <w:bottom w:val="none" w:sz="0" w:space="0" w:color="auto"/>
        <w:right w:val="none" w:sz="0" w:space="0" w:color="auto"/>
      </w:divBdr>
    </w:div>
    <w:div w:id="702629392">
      <w:bodyDiv w:val="1"/>
      <w:marLeft w:val="0"/>
      <w:marRight w:val="0"/>
      <w:marTop w:val="0"/>
      <w:marBottom w:val="0"/>
      <w:divBdr>
        <w:top w:val="none" w:sz="0" w:space="0" w:color="auto"/>
        <w:left w:val="none" w:sz="0" w:space="0" w:color="auto"/>
        <w:bottom w:val="none" w:sz="0" w:space="0" w:color="auto"/>
        <w:right w:val="none" w:sz="0" w:space="0" w:color="auto"/>
      </w:divBdr>
    </w:div>
    <w:div w:id="806821729">
      <w:bodyDiv w:val="1"/>
      <w:marLeft w:val="0"/>
      <w:marRight w:val="0"/>
      <w:marTop w:val="0"/>
      <w:marBottom w:val="0"/>
      <w:divBdr>
        <w:top w:val="none" w:sz="0" w:space="0" w:color="auto"/>
        <w:left w:val="none" w:sz="0" w:space="0" w:color="auto"/>
        <w:bottom w:val="none" w:sz="0" w:space="0" w:color="auto"/>
        <w:right w:val="none" w:sz="0" w:space="0" w:color="auto"/>
      </w:divBdr>
    </w:div>
    <w:div w:id="833834414">
      <w:bodyDiv w:val="1"/>
      <w:marLeft w:val="0"/>
      <w:marRight w:val="0"/>
      <w:marTop w:val="0"/>
      <w:marBottom w:val="0"/>
      <w:divBdr>
        <w:top w:val="none" w:sz="0" w:space="0" w:color="auto"/>
        <w:left w:val="none" w:sz="0" w:space="0" w:color="auto"/>
        <w:bottom w:val="none" w:sz="0" w:space="0" w:color="auto"/>
        <w:right w:val="none" w:sz="0" w:space="0" w:color="auto"/>
      </w:divBdr>
    </w:div>
    <w:div w:id="844638410">
      <w:bodyDiv w:val="1"/>
      <w:marLeft w:val="0"/>
      <w:marRight w:val="0"/>
      <w:marTop w:val="0"/>
      <w:marBottom w:val="0"/>
      <w:divBdr>
        <w:top w:val="none" w:sz="0" w:space="0" w:color="auto"/>
        <w:left w:val="none" w:sz="0" w:space="0" w:color="auto"/>
        <w:bottom w:val="none" w:sz="0" w:space="0" w:color="auto"/>
        <w:right w:val="none" w:sz="0" w:space="0" w:color="auto"/>
      </w:divBdr>
    </w:div>
    <w:div w:id="860631548">
      <w:marLeft w:val="0"/>
      <w:marRight w:val="0"/>
      <w:marTop w:val="0"/>
      <w:marBottom w:val="0"/>
      <w:divBdr>
        <w:top w:val="none" w:sz="0" w:space="0" w:color="auto"/>
        <w:left w:val="none" w:sz="0" w:space="0" w:color="auto"/>
        <w:bottom w:val="none" w:sz="0" w:space="0" w:color="auto"/>
        <w:right w:val="none" w:sz="0" w:space="0" w:color="auto"/>
      </w:divBdr>
      <w:divsChild>
        <w:div w:id="860631588">
          <w:marLeft w:val="0"/>
          <w:marRight w:val="0"/>
          <w:marTop w:val="0"/>
          <w:marBottom w:val="0"/>
          <w:divBdr>
            <w:top w:val="none" w:sz="0" w:space="0" w:color="auto"/>
            <w:left w:val="none" w:sz="0" w:space="0" w:color="auto"/>
            <w:bottom w:val="none" w:sz="0" w:space="0" w:color="auto"/>
            <w:right w:val="none" w:sz="0" w:space="0" w:color="auto"/>
          </w:divBdr>
        </w:div>
        <w:div w:id="860631621">
          <w:marLeft w:val="0"/>
          <w:marRight w:val="0"/>
          <w:marTop w:val="0"/>
          <w:marBottom w:val="0"/>
          <w:divBdr>
            <w:top w:val="none" w:sz="0" w:space="0" w:color="auto"/>
            <w:left w:val="none" w:sz="0" w:space="0" w:color="auto"/>
            <w:bottom w:val="none" w:sz="0" w:space="0" w:color="auto"/>
            <w:right w:val="none" w:sz="0" w:space="0" w:color="auto"/>
          </w:divBdr>
        </w:div>
        <w:div w:id="860631646">
          <w:marLeft w:val="0"/>
          <w:marRight w:val="0"/>
          <w:marTop w:val="0"/>
          <w:marBottom w:val="0"/>
          <w:divBdr>
            <w:top w:val="none" w:sz="0" w:space="0" w:color="auto"/>
            <w:left w:val="none" w:sz="0" w:space="0" w:color="auto"/>
            <w:bottom w:val="none" w:sz="0" w:space="0" w:color="auto"/>
            <w:right w:val="none" w:sz="0" w:space="0" w:color="auto"/>
          </w:divBdr>
        </w:div>
        <w:div w:id="860631681">
          <w:marLeft w:val="0"/>
          <w:marRight w:val="0"/>
          <w:marTop w:val="0"/>
          <w:marBottom w:val="0"/>
          <w:divBdr>
            <w:top w:val="none" w:sz="0" w:space="0" w:color="auto"/>
            <w:left w:val="none" w:sz="0" w:space="0" w:color="auto"/>
            <w:bottom w:val="none" w:sz="0" w:space="0" w:color="auto"/>
            <w:right w:val="none" w:sz="0" w:space="0" w:color="auto"/>
          </w:divBdr>
        </w:div>
        <w:div w:id="860631685">
          <w:marLeft w:val="0"/>
          <w:marRight w:val="0"/>
          <w:marTop w:val="0"/>
          <w:marBottom w:val="0"/>
          <w:divBdr>
            <w:top w:val="none" w:sz="0" w:space="0" w:color="auto"/>
            <w:left w:val="none" w:sz="0" w:space="0" w:color="auto"/>
            <w:bottom w:val="none" w:sz="0" w:space="0" w:color="auto"/>
            <w:right w:val="none" w:sz="0" w:space="0" w:color="auto"/>
          </w:divBdr>
        </w:div>
        <w:div w:id="860631714">
          <w:marLeft w:val="0"/>
          <w:marRight w:val="0"/>
          <w:marTop w:val="0"/>
          <w:marBottom w:val="0"/>
          <w:divBdr>
            <w:top w:val="none" w:sz="0" w:space="0" w:color="auto"/>
            <w:left w:val="none" w:sz="0" w:space="0" w:color="auto"/>
            <w:bottom w:val="none" w:sz="0" w:space="0" w:color="auto"/>
            <w:right w:val="none" w:sz="0" w:space="0" w:color="auto"/>
          </w:divBdr>
        </w:div>
        <w:div w:id="860631719">
          <w:marLeft w:val="0"/>
          <w:marRight w:val="0"/>
          <w:marTop w:val="0"/>
          <w:marBottom w:val="0"/>
          <w:divBdr>
            <w:top w:val="none" w:sz="0" w:space="0" w:color="auto"/>
            <w:left w:val="none" w:sz="0" w:space="0" w:color="auto"/>
            <w:bottom w:val="none" w:sz="0" w:space="0" w:color="auto"/>
            <w:right w:val="none" w:sz="0" w:space="0" w:color="auto"/>
          </w:divBdr>
        </w:div>
        <w:div w:id="860631731">
          <w:marLeft w:val="0"/>
          <w:marRight w:val="0"/>
          <w:marTop w:val="0"/>
          <w:marBottom w:val="0"/>
          <w:divBdr>
            <w:top w:val="none" w:sz="0" w:space="0" w:color="auto"/>
            <w:left w:val="none" w:sz="0" w:space="0" w:color="auto"/>
            <w:bottom w:val="none" w:sz="0" w:space="0" w:color="auto"/>
            <w:right w:val="none" w:sz="0" w:space="0" w:color="auto"/>
          </w:divBdr>
        </w:div>
        <w:div w:id="860631760">
          <w:marLeft w:val="0"/>
          <w:marRight w:val="0"/>
          <w:marTop w:val="0"/>
          <w:marBottom w:val="0"/>
          <w:divBdr>
            <w:top w:val="none" w:sz="0" w:space="0" w:color="auto"/>
            <w:left w:val="none" w:sz="0" w:space="0" w:color="auto"/>
            <w:bottom w:val="none" w:sz="0" w:space="0" w:color="auto"/>
            <w:right w:val="none" w:sz="0" w:space="0" w:color="auto"/>
          </w:divBdr>
        </w:div>
        <w:div w:id="860631796">
          <w:marLeft w:val="0"/>
          <w:marRight w:val="0"/>
          <w:marTop w:val="0"/>
          <w:marBottom w:val="0"/>
          <w:divBdr>
            <w:top w:val="none" w:sz="0" w:space="0" w:color="auto"/>
            <w:left w:val="none" w:sz="0" w:space="0" w:color="auto"/>
            <w:bottom w:val="none" w:sz="0" w:space="0" w:color="auto"/>
            <w:right w:val="none" w:sz="0" w:space="0" w:color="auto"/>
          </w:divBdr>
        </w:div>
        <w:div w:id="860631812">
          <w:marLeft w:val="0"/>
          <w:marRight w:val="0"/>
          <w:marTop w:val="0"/>
          <w:marBottom w:val="0"/>
          <w:divBdr>
            <w:top w:val="none" w:sz="0" w:space="0" w:color="auto"/>
            <w:left w:val="none" w:sz="0" w:space="0" w:color="auto"/>
            <w:bottom w:val="none" w:sz="0" w:space="0" w:color="auto"/>
            <w:right w:val="none" w:sz="0" w:space="0" w:color="auto"/>
          </w:divBdr>
        </w:div>
        <w:div w:id="860631818">
          <w:marLeft w:val="0"/>
          <w:marRight w:val="0"/>
          <w:marTop w:val="0"/>
          <w:marBottom w:val="0"/>
          <w:divBdr>
            <w:top w:val="none" w:sz="0" w:space="0" w:color="auto"/>
            <w:left w:val="none" w:sz="0" w:space="0" w:color="auto"/>
            <w:bottom w:val="none" w:sz="0" w:space="0" w:color="auto"/>
            <w:right w:val="none" w:sz="0" w:space="0" w:color="auto"/>
          </w:divBdr>
        </w:div>
      </w:divsChild>
    </w:div>
    <w:div w:id="860631550">
      <w:marLeft w:val="0"/>
      <w:marRight w:val="0"/>
      <w:marTop w:val="0"/>
      <w:marBottom w:val="0"/>
      <w:divBdr>
        <w:top w:val="none" w:sz="0" w:space="0" w:color="auto"/>
        <w:left w:val="none" w:sz="0" w:space="0" w:color="auto"/>
        <w:bottom w:val="none" w:sz="0" w:space="0" w:color="auto"/>
        <w:right w:val="none" w:sz="0" w:space="0" w:color="auto"/>
      </w:divBdr>
    </w:div>
    <w:div w:id="860631551">
      <w:marLeft w:val="0"/>
      <w:marRight w:val="0"/>
      <w:marTop w:val="0"/>
      <w:marBottom w:val="0"/>
      <w:divBdr>
        <w:top w:val="none" w:sz="0" w:space="0" w:color="auto"/>
        <w:left w:val="none" w:sz="0" w:space="0" w:color="auto"/>
        <w:bottom w:val="none" w:sz="0" w:space="0" w:color="auto"/>
        <w:right w:val="none" w:sz="0" w:space="0" w:color="auto"/>
      </w:divBdr>
      <w:divsChild>
        <w:div w:id="860631640">
          <w:marLeft w:val="0"/>
          <w:marRight w:val="0"/>
          <w:marTop w:val="0"/>
          <w:marBottom w:val="0"/>
          <w:divBdr>
            <w:top w:val="none" w:sz="0" w:space="0" w:color="auto"/>
            <w:left w:val="none" w:sz="0" w:space="0" w:color="auto"/>
            <w:bottom w:val="none" w:sz="0" w:space="0" w:color="auto"/>
            <w:right w:val="none" w:sz="0" w:space="0" w:color="auto"/>
          </w:divBdr>
        </w:div>
      </w:divsChild>
    </w:div>
    <w:div w:id="860631554">
      <w:marLeft w:val="0"/>
      <w:marRight w:val="0"/>
      <w:marTop w:val="0"/>
      <w:marBottom w:val="0"/>
      <w:divBdr>
        <w:top w:val="none" w:sz="0" w:space="0" w:color="auto"/>
        <w:left w:val="none" w:sz="0" w:space="0" w:color="auto"/>
        <w:bottom w:val="none" w:sz="0" w:space="0" w:color="auto"/>
        <w:right w:val="none" w:sz="0" w:space="0" w:color="auto"/>
      </w:divBdr>
    </w:div>
    <w:div w:id="860631559">
      <w:marLeft w:val="0"/>
      <w:marRight w:val="0"/>
      <w:marTop w:val="0"/>
      <w:marBottom w:val="0"/>
      <w:divBdr>
        <w:top w:val="none" w:sz="0" w:space="0" w:color="auto"/>
        <w:left w:val="none" w:sz="0" w:space="0" w:color="auto"/>
        <w:bottom w:val="none" w:sz="0" w:space="0" w:color="auto"/>
        <w:right w:val="none" w:sz="0" w:space="0" w:color="auto"/>
      </w:divBdr>
      <w:divsChild>
        <w:div w:id="860631566">
          <w:marLeft w:val="0"/>
          <w:marRight w:val="0"/>
          <w:marTop w:val="0"/>
          <w:marBottom w:val="0"/>
          <w:divBdr>
            <w:top w:val="none" w:sz="0" w:space="0" w:color="auto"/>
            <w:left w:val="none" w:sz="0" w:space="0" w:color="auto"/>
            <w:bottom w:val="none" w:sz="0" w:space="0" w:color="auto"/>
            <w:right w:val="none" w:sz="0" w:space="0" w:color="auto"/>
          </w:divBdr>
        </w:div>
        <w:div w:id="860631582">
          <w:marLeft w:val="0"/>
          <w:marRight w:val="0"/>
          <w:marTop w:val="0"/>
          <w:marBottom w:val="0"/>
          <w:divBdr>
            <w:top w:val="none" w:sz="0" w:space="0" w:color="auto"/>
            <w:left w:val="none" w:sz="0" w:space="0" w:color="auto"/>
            <w:bottom w:val="none" w:sz="0" w:space="0" w:color="auto"/>
            <w:right w:val="none" w:sz="0" w:space="0" w:color="auto"/>
          </w:divBdr>
        </w:div>
        <w:div w:id="860631599">
          <w:marLeft w:val="0"/>
          <w:marRight w:val="0"/>
          <w:marTop w:val="0"/>
          <w:marBottom w:val="0"/>
          <w:divBdr>
            <w:top w:val="none" w:sz="0" w:space="0" w:color="auto"/>
            <w:left w:val="none" w:sz="0" w:space="0" w:color="auto"/>
            <w:bottom w:val="none" w:sz="0" w:space="0" w:color="auto"/>
            <w:right w:val="none" w:sz="0" w:space="0" w:color="auto"/>
          </w:divBdr>
        </w:div>
        <w:div w:id="860631622">
          <w:marLeft w:val="0"/>
          <w:marRight w:val="0"/>
          <w:marTop w:val="0"/>
          <w:marBottom w:val="0"/>
          <w:divBdr>
            <w:top w:val="none" w:sz="0" w:space="0" w:color="auto"/>
            <w:left w:val="none" w:sz="0" w:space="0" w:color="auto"/>
            <w:bottom w:val="none" w:sz="0" w:space="0" w:color="auto"/>
            <w:right w:val="none" w:sz="0" w:space="0" w:color="auto"/>
          </w:divBdr>
        </w:div>
        <w:div w:id="860631624">
          <w:marLeft w:val="0"/>
          <w:marRight w:val="0"/>
          <w:marTop w:val="0"/>
          <w:marBottom w:val="0"/>
          <w:divBdr>
            <w:top w:val="none" w:sz="0" w:space="0" w:color="auto"/>
            <w:left w:val="none" w:sz="0" w:space="0" w:color="auto"/>
            <w:bottom w:val="none" w:sz="0" w:space="0" w:color="auto"/>
            <w:right w:val="none" w:sz="0" w:space="0" w:color="auto"/>
          </w:divBdr>
        </w:div>
        <w:div w:id="860631637">
          <w:marLeft w:val="0"/>
          <w:marRight w:val="0"/>
          <w:marTop w:val="0"/>
          <w:marBottom w:val="0"/>
          <w:divBdr>
            <w:top w:val="none" w:sz="0" w:space="0" w:color="auto"/>
            <w:left w:val="none" w:sz="0" w:space="0" w:color="auto"/>
            <w:bottom w:val="none" w:sz="0" w:space="0" w:color="auto"/>
            <w:right w:val="none" w:sz="0" w:space="0" w:color="auto"/>
          </w:divBdr>
        </w:div>
        <w:div w:id="860631651">
          <w:marLeft w:val="0"/>
          <w:marRight w:val="0"/>
          <w:marTop w:val="0"/>
          <w:marBottom w:val="0"/>
          <w:divBdr>
            <w:top w:val="none" w:sz="0" w:space="0" w:color="auto"/>
            <w:left w:val="none" w:sz="0" w:space="0" w:color="auto"/>
            <w:bottom w:val="none" w:sz="0" w:space="0" w:color="auto"/>
            <w:right w:val="none" w:sz="0" w:space="0" w:color="auto"/>
          </w:divBdr>
        </w:div>
        <w:div w:id="860631662">
          <w:marLeft w:val="0"/>
          <w:marRight w:val="0"/>
          <w:marTop w:val="0"/>
          <w:marBottom w:val="0"/>
          <w:divBdr>
            <w:top w:val="none" w:sz="0" w:space="0" w:color="auto"/>
            <w:left w:val="none" w:sz="0" w:space="0" w:color="auto"/>
            <w:bottom w:val="none" w:sz="0" w:space="0" w:color="auto"/>
            <w:right w:val="none" w:sz="0" w:space="0" w:color="auto"/>
          </w:divBdr>
        </w:div>
        <w:div w:id="860631663">
          <w:marLeft w:val="0"/>
          <w:marRight w:val="0"/>
          <w:marTop w:val="0"/>
          <w:marBottom w:val="0"/>
          <w:divBdr>
            <w:top w:val="none" w:sz="0" w:space="0" w:color="auto"/>
            <w:left w:val="none" w:sz="0" w:space="0" w:color="auto"/>
            <w:bottom w:val="none" w:sz="0" w:space="0" w:color="auto"/>
            <w:right w:val="none" w:sz="0" w:space="0" w:color="auto"/>
          </w:divBdr>
        </w:div>
        <w:div w:id="860631708">
          <w:marLeft w:val="0"/>
          <w:marRight w:val="0"/>
          <w:marTop w:val="0"/>
          <w:marBottom w:val="0"/>
          <w:divBdr>
            <w:top w:val="none" w:sz="0" w:space="0" w:color="auto"/>
            <w:left w:val="none" w:sz="0" w:space="0" w:color="auto"/>
            <w:bottom w:val="none" w:sz="0" w:space="0" w:color="auto"/>
            <w:right w:val="none" w:sz="0" w:space="0" w:color="auto"/>
          </w:divBdr>
        </w:div>
        <w:div w:id="860631709">
          <w:marLeft w:val="0"/>
          <w:marRight w:val="0"/>
          <w:marTop w:val="0"/>
          <w:marBottom w:val="0"/>
          <w:divBdr>
            <w:top w:val="none" w:sz="0" w:space="0" w:color="auto"/>
            <w:left w:val="none" w:sz="0" w:space="0" w:color="auto"/>
            <w:bottom w:val="none" w:sz="0" w:space="0" w:color="auto"/>
            <w:right w:val="none" w:sz="0" w:space="0" w:color="auto"/>
          </w:divBdr>
        </w:div>
        <w:div w:id="860631713">
          <w:marLeft w:val="0"/>
          <w:marRight w:val="0"/>
          <w:marTop w:val="0"/>
          <w:marBottom w:val="0"/>
          <w:divBdr>
            <w:top w:val="none" w:sz="0" w:space="0" w:color="auto"/>
            <w:left w:val="none" w:sz="0" w:space="0" w:color="auto"/>
            <w:bottom w:val="none" w:sz="0" w:space="0" w:color="auto"/>
            <w:right w:val="none" w:sz="0" w:space="0" w:color="auto"/>
          </w:divBdr>
        </w:div>
        <w:div w:id="860631730">
          <w:marLeft w:val="0"/>
          <w:marRight w:val="0"/>
          <w:marTop w:val="0"/>
          <w:marBottom w:val="0"/>
          <w:divBdr>
            <w:top w:val="none" w:sz="0" w:space="0" w:color="auto"/>
            <w:left w:val="none" w:sz="0" w:space="0" w:color="auto"/>
            <w:bottom w:val="none" w:sz="0" w:space="0" w:color="auto"/>
            <w:right w:val="none" w:sz="0" w:space="0" w:color="auto"/>
          </w:divBdr>
        </w:div>
        <w:div w:id="860631738">
          <w:marLeft w:val="0"/>
          <w:marRight w:val="0"/>
          <w:marTop w:val="0"/>
          <w:marBottom w:val="0"/>
          <w:divBdr>
            <w:top w:val="none" w:sz="0" w:space="0" w:color="auto"/>
            <w:left w:val="none" w:sz="0" w:space="0" w:color="auto"/>
            <w:bottom w:val="none" w:sz="0" w:space="0" w:color="auto"/>
            <w:right w:val="none" w:sz="0" w:space="0" w:color="auto"/>
          </w:divBdr>
        </w:div>
        <w:div w:id="860631762">
          <w:marLeft w:val="0"/>
          <w:marRight w:val="0"/>
          <w:marTop w:val="0"/>
          <w:marBottom w:val="0"/>
          <w:divBdr>
            <w:top w:val="none" w:sz="0" w:space="0" w:color="auto"/>
            <w:left w:val="none" w:sz="0" w:space="0" w:color="auto"/>
            <w:bottom w:val="none" w:sz="0" w:space="0" w:color="auto"/>
            <w:right w:val="none" w:sz="0" w:space="0" w:color="auto"/>
          </w:divBdr>
        </w:div>
        <w:div w:id="860631772">
          <w:marLeft w:val="0"/>
          <w:marRight w:val="0"/>
          <w:marTop w:val="0"/>
          <w:marBottom w:val="0"/>
          <w:divBdr>
            <w:top w:val="none" w:sz="0" w:space="0" w:color="auto"/>
            <w:left w:val="none" w:sz="0" w:space="0" w:color="auto"/>
            <w:bottom w:val="none" w:sz="0" w:space="0" w:color="auto"/>
            <w:right w:val="none" w:sz="0" w:space="0" w:color="auto"/>
          </w:divBdr>
        </w:div>
        <w:div w:id="860631799">
          <w:marLeft w:val="0"/>
          <w:marRight w:val="0"/>
          <w:marTop w:val="0"/>
          <w:marBottom w:val="0"/>
          <w:divBdr>
            <w:top w:val="none" w:sz="0" w:space="0" w:color="auto"/>
            <w:left w:val="none" w:sz="0" w:space="0" w:color="auto"/>
            <w:bottom w:val="none" w:sz="0" w:space="0" w:color="auto"/>
            <w:right w:val="none" w:sz="0" w:space="0" w:color="auto"/>
          </w:divBdr>
        </w:div>
        <w:div w:id="860631804">
          <w:marLeft w:val="0"/>
          <w:marRight w:val="0"/>
          <w:marTop w:val="0"/>
          <w:marBottom w:val="0"/>
          <w:divBdr>
            <w:top w:val="none" w:sz="0" w:space="0" w:color="auto"/>
            <w:left w:val="none" w:sz="0" w:space="0" w:color="auto"/>
            <w:bottom w:val="none" w:sz="0" w:space="0" w:color="auto"/>
            <w:right w:val="none" w:sz="0" w:space="0" w:color="auto"/>
          </w:divBdr>
        </w:div>
      </w:divsChild>
    </w:div>
    <w:div w:id="860631569">
      <w:marLeft w:val="0"/>
      <w:marRight w:val="0"/>
      <w:marTop w:val="0"/>
      <w:marBottom w:val="0"/>
      <w:divBdr>
        <w:top w:val="none" w:sz="0" w:space="0" w:color="auto"/>
        <w:left w:val="none" w:sz="0" w:space="0" w:color="auto"/>
        <w:bottom w:val="none" w:sz="0" w:space="0" w:color="auto"/>
        <w:right w:val="none" w:sz="0" w:space="0" w:color="auto"/>
      </w:divBdr>
    </w:div>
    <w:div w:id="860631572">
      <w:marLeft w:val="0"/>
      <w:marRight w:val="0"/>
      <w:marTop w:val="0"/>
      <w:marBottom w:val="0"/>
      <w:divBdr>
        <w:top w:val="none" w:sz="0" w:space="0" w:color="auto"/>
        <w:left w:val="none" w:sz="0" w:space="0" w:color="auto"/>
        <w:bottom w:val="none" w:sz="0" w:space="0" w:color="auto"/>
        <w:right w:val="none" w:sz="0" w:space="0" w:color="auto"/>
      </w:divBdr>
    </w:div>
    <w:div w:id="860631573">
      <w:marLeft w:val="0"/>
      <w:marRight w:val="0"/>
      <w:marTop w:val="0"/>
      <w:marBottom w:val="0"/>
      <w:divBdr>
        <w:top w:val="none" w:sz="0" w:space="0" w:color="auto"/>
        <w:left w:val="none" w:sz="0" w:space="0" w:color="auto"/>
        <w:bottom w:val="none" w:sz="0" w:space="0" w:color="auto"/>
        <w:right w:val="none" w:sz="0" w:space="0" w:color="auto"/>
      </w:divBdr>
    </w:div>
    <w:div w:id="860631575">
      <w:marLeft w:val="0"/>
      <w:marRight w:val="0"/>
      <w:marTop w:val="0"/>
      <w:marBottom w:val="0"/>
      <w:divBdr>
        <w:top w:val="none" w:sz="0" w:space="0" w:color="auto"/>
        <w:left w:val="none" w:sz="0" w:space="0" w:color="auto"/>
        <w:bottom w:val="none" w:sz="0" w:space="0" w:color="auto"/>
        <w:right w:val="none" w:sz="0" w:space="0" w:color="auto"/>
      </w:divBdr>
    </w:div>
    <w:div w:id="860631589">
      <w:marLeft w:val="0"/>
      <w:marRight w:val="0"/>
      <w:marTop w:val="0"/>
      <w:marBottom w:val="0"/>
      <w:divBdr>
        <w:top w:val="none" w:sz="0" w:space="0" w:color="auto"/>
        <w:left w:val="none" w:sz="0" w:space="0" w:color="auto"/>
        <w:bottom w:val="none" w:sz="0" w:space="0" w:color="auto"/>
        <w:right w:val="none" w:sz="0" w:space="0" w:color="auto"/>
      </w:divBdr>
    </w:div>
    <w:div w:id="860631590">
      <w:marLeft w:val="0"/>
      <w:marRight w:val="0"/>
      <w:marTop w:val="0"/>
      <w:marBottom w:val="0"/>
      <w:divBdr>
        <w:top w:val="none" w:sz="0" w:space="0" w:color="auto"/>
        <w:left w:val="none" w:sz="0" w:space="0" w:color="auto"/>
        <w:bottom w:val="none" w:sz="0" w:space="0" w:color="auto"/>
        <w:right w:val="none" w:sz="0" w:space="0" w:color="auto"/>
      </w:divBdr>
    </w:div>
    <w:div w:id="860631600">
      <w:marLeft w:val="0"/>
      <w:marRight w:val="0"/>
      <w:marTop w:val="0"/>
      <w:marBottom w:val="0"/>
      <w:divBdr>
        <w:top w:val="none" w:sz="0" w:space="0" w:color="auto"/>
        <w:left w:val="none" w:sz="0" w:space="0" w:color="auto"/>
        <w:bottom w:val="none" w:sz="0" w:space="0" w:color="auto"/>
        <w:right w:val="none" w:sz="0" w:space="0" w:color="auto"/>
      </w:divBdr>
      <w:divsChild>
        <w:div w:id="860631574">
          <w:marLeft w:val="0"/>
          <w:marRight w:val="0"/>
          <w:marTop w:val="0"/>
          <w:marBottom w:val="0"/>
          <w:divBdr>
            <w:top w:val="none" w:sz="0" w:space="0" w:color="auto"/>
            <w:left w:val="none" w:sz="0" w:space="0" w:color="auto"/>
            <w:bottom w:val="none" w:sz="0" w:space="0" w:color="auto"/>
            <w:right w:val="none" w:sz="0" w:space="0" w:color="auto"/>
          </w:divBdr>
        </w:div>
        <w:div w:id="860631595">
          <w:marLeft w:val="0"/>
          <w:marRight w:val="0"/>
          <w:marTop w:val="0"/>
          <w:marBottom w:val="0"/>
          <w:divBdr>
            <w:top w:val="none" w:sz="0" w:space="0" w:color="auto"/>
            <w:left w:val="none" w:sz="0" w:space="0" w:color="auto"/>
            <w:bottom w:val="none" w:sz="0" w:space="0" w:color="auto"/>
            <w:right w:val="none" w:sz="0" w:space="0" w:color="auto"/>
          </w:divBdr>
        </w:div>
        <w:div w:id="860631683">
          <w:marLeft w:val="0"/>
          <w:marRight w:val="0"/>
          <w:marTop w:val="0"/>
          <w:marBottom w:val="0"/>
          <w:divBdr>
            <w:top w:val="none" w:sz="0" w:space="0" w:color="auto"/>
            <w:left w:val="none" w:sz="0" w:space="0" w:color="auto"/>
            <w:bottom w:val="none" w:sz="0" w:space="0" w:color="auto"/>
            <w:right w:val="none" w:sz="0" w:space="0" w:color="auto"/>
          </w:divBdr>
        </w:div>
        <w:div w:id="860631755">
          <w:marLeft w:val="0"/>
          <w:marRight w:val="0"/>
          <w:marTop w:val="0"/>
          <w:marBottom w:val="0"/>
          <w:divBdr>
            <w:top w:val="none" w:sz="0" w:space="0" w:color="auto"/>
            <w:left w:val="none" w:sz="0" w:space="0" w:color="auto"/>
            <w:bottom w:val="none" w:sz="0" w:space="0" w:color="auto"/>
            <w:right w:val="none" w:sz="0" w:space="0" w:color="auto"/>
          </w:divBdr>
        </w:div>
      </w:divsChild>
    </w:div>
    <w:div w:id="860631603">
      <w:marLeft w:val="0"/>
      <w:marRight w:val="0"/>
      <w:marTop w:val="0"/>
      <w:marBottom w:val="0"/>
      <w:divBdr>
        <w:top w:val="none" w:sz="0" w:space="0" w:color="auto"/>
        <w:left w:val="none" w:sz="0" w:space="0" w:color="auto"/>
        <w:bottom w:val="none" w:sz="0" w:space="0" w:color="auto"/>
        <w:right w:val="none" w:sz="0" w:space="0" w:color="auto"/>
      </w:divBdr>
    </w:div>
    <w:div w:id="860631605">
      <w:marLeft w:val="0"/>
      <w:marRight w:val="0"/>
      <w:marTop w:val="0"/>
      <w:marBottom w:val="0"/>
      <w:divBdr>
        <w:top w:val="none" w:sz="0" w:space="0" w:color="auto"/>
        <w:left w:val="none" w:sz="0" w:space="0" w:color="auto"/>
        <w:bottom w:val="none" w:sz="0" w:space="0" w:color="auto"/>
        <w:right w:val="none" w:sz="0" w:space="0" w:color="auto"/>
      </w:divBdr>
    </w:div>
    <w:div w:id="860631608">
      <w:marLeft w:val="0"/>
      <w:marRight w:val="0"/>
      <w:marTop w:val="0"/>
      <w:marBottom w:val="0"/>
      <w:divBdr>
        <w:top w:val="none" w:sz="0" w:space="0" w:color="auto"/>
        <w:left w:val="none" w:sz="0" w:space="0" w:color="auto"/>
        <w:bottom w:val="none" w:sz="0" w:space="0" w:color="auto"/>
        <w:right w:val="none" w:sz="0" w:space="0" w:color="auto"/>
      </w:divBdr>
    </w:div>
    <w:div w:id="860631609">
      <w:marLeft w:val="0"/>
      <w:marRight w:val="0"/>
      <w:marTop w:val="0"/>
      <w:marBottom w:val="0"/>
      <w:divBdr>
        <w:top w:val="none" w:sz="0" w:space="0" w:color="auto"/>
        <w:left w:val="none" w:sz="0" w:space="0" w:color="auto"/>
        <w:bottom w:val="none" w:sz="0" w:space="0" w:color="auto"/>
        <w:right w:val="none" w:sz="0" w:space="0" w:color="auto"/>
      </w:divBdr>
      <w:divsChild>
        <w:div w:id="860631562">
          <w:marLeft w:val="0"/>
          <w:marRight w:val="0"/>
          <w:marTop w:val="0"/>
          <w:marBottom w:val="0"/>
          <w:divBdr>
            <w:top w:val="none" w:sz="0" w:space="0" w:color="auto"/>
            <w:left w:val="none" w:sz="0" w:space="0" w:color="auto"/>
            <w:bottom w:val="none" w:sz="0" w:space="0" w:color="auto"/>
            <w:right w:val="none" w:sz="0" w:space="0" w:color="auto"/>
          </w:divBdr>
        </w:div>
        <w:div w:id="860631583">
          <w:marLeft w:val="0"/>
          <w:marRight w:val="0"/>
          <w:marTop w:val="0"/>
          <w:marBottom w:val="0"/>
          <w:divBdr>
            <w:top w:val="none" w:sz="0" w:space="0" w:color="auto"/>
            <w:left w:val="none" w:sz="0" w:space="0" w:color="auto"/>
            <w:bottom w:val="none" w:sz="0" w:space="0" w:color="auto"/>
            <w:right w:val="none" w:sz="0" w:space="0" w:color="auto"/>
          </w:divBdr>
        </w:div>
      </w:divsChild>
    </w:div>
    <w:div w:id="860631623">
      <w:marLeft w:val="0"/>
      <w:marRight w:val="0"/>
      <w:marTop w:val="0"/>
      <w:marBottom w:val="0"/>
      <w:divBdr>
        <w:top w:val="none" w:sz="0" w:space="0" w:color="auto"/>
        <w:left w:val="none" w:sz="0" w:space="0" w:color="auto"/>
        <w:bottom w:val="none" w:sz="0" w:space="0" w:color="auto"/>
        <w:right w:val="none" w:sz="0" w:space="0" w:color="auto"/>
      </w:divBdr>
    </w:div>
    <w:div w:id="860631633">
      <w:marLeft w:val="0"/>
      <w:marRight w:val="0"/>
      <w:marTop w:val="0"/>
      <w:marBottom w:val="0"/>
      <w:divBdr>
        <w:top w:val="none" w:sz="0" w:space="0" w:color="auto"/>
        <w:left w:val="none" w:sz="0" w:space="0" w:color="auto"/>
        <w:bottom w:val="none" w:sz="0" w:space="0" w:color="auto"/>
        <w:right w:val="none" w:sz="0" w:space="0" w:color="auto"/>
      </w:divBdr>
      <w:divsChild>
        <w:div w:id="860631556">
          <w:marLeft w:val="0"/>
          <w:marRight w:val="0"/>
          <w:marTop w:val="0"/>
          <w:marBottom w:val="0"/>
          <w:divBdr>
            <w:top w:val="none" w:sz="0" w:space="0" w:color="auto"/>
            <w:left w:val="none" w:sz="0" w:space="0" w:color="auto"/>
            <w:bottom w:val="none" w:sz="0" w:space="0" w:color="auto"/>
            <w:right w:val="none" w:sz="0" w:space="0" w:color="auto"/>
          </w:divBdr>
        </w:div>
        <w:div w:id="860631594">
          <w:marLeft w:val="0"/>
          <w:marRight w:val="0"/>
          <w:marTop w:val="0"/>
          <w:marBottom w:val="0"/>
          <w:divBdr>
            <w:top w:val="none" w:sz="0" w:space="0" w:color="auto"/>
            <w:left w:val="none" w:sz="0" w:space="0" w:color="auto"/>
            <w:bottom w:val="none" w:sz="0" w:space="0" w:color="auto"/>
            <w:right w:val="none" w:sz="0" w:space="0" w:color="auto"/>
          </w:divBdr>
        </w:div>
        <w:div w:id="860631598">
          <w:marLeft w:val="0"/>
          <w:marRight w:val="0"/>
          <w:marTop w:val="0"/>
          <w:marBottom w:val="0"/>
          <w:divBdr>
            <w:top w:val="none" w:sz="0" w:space="0" w:color="auto"/>
            <w:left w:val="none" w:sz="0" w:space="0" w:color="auto"/>
            <w:bottom w:val="none" w:sz="0" w:space="0" w:color="auto"/>
            <w:right w:val="none" w:sz="0" w:space="0" w:color="auto"/>
          </w:divBdr>
        </w:div>
        <w:div w:id="860631627">
          <w:marLeft w:val="0"/>
          <w:marRight w:val="0"/>
          <w:marTop w:val="0"/>
          <w:marBottom w:val="0"/>
          <w:divBdr>
            <w:top w:val="none" w:sz="0" w:space="0" w:color="auto"/>
            <w:left w:val="none" w:sz="0" w:space="0" w:color="auto"/>
            <w:bottom w:val="none" w:sz="0" w:space="0" w:color="auto"/>
            <w:right w:val="none" w:sz="0" w:space="0" w:color="auto"/>
          </w:divBdr>
        </w:div>
        <w:div w:id="860631632">
          <w:marLeft w:val="0"/>
          <w:marRight w:val="0"/>
          <w:marTop w:val="0"/>
          <w:marBottom w:val="0"/>
          <w:divBdr>
            <w:top w:val="none" w:sz="0" w:space="0" w:color="auto"/>
            <w:left w:val="none" w:sz="0" w:space="0" w:color="auto"/>
            <w:bottom w:val="none" w:sz="0" w:space="0" w:color="auto"/>
            <w:right w:val="none" w:sz="0" w:space="0" w:color="auto"/>
          </w:divBdr>
        </w:div>
        <w:div w:id="860631653">
          <w:marLeft w:val="0"/>
          <w:marRight w:val="0"/>
          <w:marTop w:val="0"/>
          <w:marBottom w:val="0"/>
          <w:divBdr>
            <w:top w:val="none" w:sz="0" w:space="0" w:color="auto"/>
            <w:left w:val="none" w:sz="0" w:space="0" w:color="auto"/>
            <w:bottom w:val="none" w:sz="0" w:space="0" w:color="auto"/>
            <w:right w:val="none" w:sz="0" w:space="0" w:color="auto"/>
          </w:divBdr>
        </w:div>
        <w:div w:id="860631670">
          <w:marLeft w:val="0"/>
          <w:marRight w:val="0"/>
          <w:marTop w:val="0"/>
          <w:marBottom w:val="0"/>
          <w:divBdr>
            <w:top w:val="none" w:sz="0" w:space="0" w:color="auto"/>
            <w:left w:val="none" w:sz="0" w:space="0" w:color="auto"/>
            <w:bottom w:val="none" w:sz="0" w:space="0" w:color="auto"/>
            <w:right w:val="none" w:sz="0" w:space="0" w:color="auto"/>
          </w:divBdr>
        </w:div>
        <w:div w:id="860631723">
          <w:marLeft w:val="0"/>
          <w:marRight w:val="0"/>
          <w:marTop w:val="0"/>
          <w:marBottom w:val="0"/>
          <w:divBdr>
            <w:top w:val="none" w:sz="0" w:space="0" w:color="auto"/>
            <w:left w:val="none" w:sz="0" w:space="0" w:color="auto"/>
            <w:bottom w:val="none" w:sz="0" w:space="0" w:color="auto"/>
            <w:right w:val="none" w:sz="0" w:space="0" w:color="auto"/>
          </w:divBdr>
        </w:div>
        <w:div w:id="860631773">
          <w:marLeft w:val="0"/>
          <w:marRight w:val="0"/>
          <w:marTop w:val="0"/>
          <w:marBottom w:val="0"/>
          <w:divBdr>
            <w:top w:val="none" w:sz="0" w:space="0" w:color="auto"/>
            <w:left w:val="none" w:sz="0" w:space="0" w:color="auto"/>
            <w:bottom w:val="none" w:sz="0" w:space="0" w:color="auto"/>
            <w:right w:val="none" w:sz="0" w:space="0" w:color="auto"/>
          </w:divBdr>
        </w:div>
        <w:div w:id="860631786">
          <w:marLeft w:val="0"/>
          <w:marRight w:val="0"/>
          <w:marTop w:val="0"/>
          <w:marBottom w:val="0"/>
          <w:divBdr>
            <w:top w:val="none" w:sz="0" w:space="0" w:color="auto"/>
            <w:left w:val="none" w:sz="0" w:space="0" w:color="auto"/>
            <w:bottom w:val="none" w:sz="0" w:space="0" w:color="auto"/>
            <w:right w:val="none" w:sz="0" w:space="0" w:color="auto"/>
          </w:divBdr>
        </w:div>
        <w:div w:id="860631805">
          <w:marLeft w:val="0"/>
          <w:marRight w:val="0"/>
          <w:marTop w:val="0"/>
          <w:marBottom w:val="0"/>
          <w:divBdr>
            <w:top w:val="none" w:sz="0" w:space="0" w:color="auto"/>
            <w:left w:val="none" w:sz="0" w:space="0" w:color="auto"/>
            <w:bottom w:val="none" w:sz="0" w:space="0" w:color="auto"/>
            <w:right w:val="none" w:sz="0" w:space="0" w:color="auto"/>
          </w:divBdr>
        </w:div>
        <w:div w:id="860631815">
          <w:marLeft w:val="0"/>
          <w:marRight w:val="0"/>
          <w:marTop w:val="0"/>
          <w:marBottom w:val="0"/>
          <w:divBdr>
            <w:top w:val="none" w:sz="0" w:space="0" w:color="auto"/>
            <w:left w:val="none" w:sz="0" w:space="0" w:color="auto"/>
            <w:bottom w:val="none" w:sz="0" w:space="0" w:color="auto"/>
            <w:right w:val="none" w:sz="0" w:space="0" w:color="auto"/>
          </w:divBdr>
        </w:div>
        <w:div w:id="860631825">
          <w:marLeft w:val="0"/>
          <w:marRight w:val="0"/>
          <w:marTop w:val="0"/>
          <w:marBottom w:val="0"/>
          <w:divBdr>
            <w:top w:val="none" w:sz="0" w:space="0" w:color="auto"/>
            <w:left w:val="none" w:sz="0" w:space="0" w:color="auto"/>
            <w:bottom w:val="none" w:sz="0" w:space="0" w:color="auto"/>
            <w:right w:val="none" w:sz="0" w:space="0" w:color="auto"/>
          </w:divBdr>
        </w:div>
      </w:divsChild>
    </w:div>
    <w:div w:id="860631638">
      <w:marLeft w:val="0"/>
      <w:marRight w:val="0"/>
      <w:marTop w:val="0"/>
      <w:marBottom w:val="0"/>
      <w:divBdr>
        <w:top w:val="none" w:sz="0" w:space="0" w:color="auto"/>
        <w:left w:val="none" w:sz="0" w:space="0" w:color="auto"/>
        <w:bottom w:val="none" w:sz="0" w:space="0" w:color="auto"/>
        <w:right w:val="none" w:sz="0" w:space="0" w:color="auto"/>
      </w:divBdr>
    </w:div>
    <w:div w:id="860631644">
      <w:marLeft w:val="0"/>
      <w:marRight w:val="0"/>
      <w:marTop w:val="0"/>
      <w:marBottom w:val="0"/>
      <w:divBdr>
        <w:top w:val="none" w:sz="0" w:space="0" w:color="auto"/>
        <w:left w:val="none" w:sz="0" w:space="0" w:color="auto"/>
        <w:bottom w:val="none" w:sz="0" w:space="0" w:color="auto"/>
        <w:right w:val="none" w:sz="0" w:space="0" w:color="auto"/>
      </w:divBdr>
    </w:div>
    <w:div w:id="860631645">
      <w:marLeft w:val="0"/>
      <w:marRight w:val="0"/>
      <w:marTop w:val="0"/>
      <w:marBottom w:val="0"/>
      <w:divBdr>
        <w:top w:val="none" w:sz="0" w:space="0" w:color="auto"/>
        <w:left w:val="none" w:sz="0" w:space="0" w:color="auto"/>
        <w:bottom w:val="none" w:sz="0" w:space="0" w:color="auto"/>
        <w:right w:val="none" w:sz="0" w:space="0" w:color="auto"/>
      </w:divBdr>
    </w:div>
    <w:div w:id="860631650">
      <w:marLeft w:val="0"/>
      <w:marRight w:val="0"/>
      <w:marTop w:val="0"/>
      <w:marBottom w:val="0"/>
      <w:divBdr>
        <w:top w:val="none" w:sz="0" w:space="0" w:color="auto"/>
        <w:left w:val="none" w:sz="0" w:space="0" w:color="auto"/>
        <w:bottom w:val="none" w:sz="0" w:space="0" w:color="auto"/>
        <w:right w:val="none" w:sz="0" w:space="0" w:color="auto"/>
      </w:divBdr>
    </w:div>
    <w:div w:id="860631657">
      <w:marLeft w:val="0"/>
      <w:marRight w:val="0"/>
      <w:marTop w:val="0"/>
      <w:marBottom w:val="0"/>
      <w:divBdr>
        <w:top w:val="none" w:sz="0" w:space="0" w:color="auto"/>
        <w:left w:val="none" w:sz="0" w:space="0" w:color="auto"/>
        <w:bottom w:val="none" w:sz="0" w:space="0" w:color="auto"/>
        <w:right w:val="none" w:sz="0" w:space="0" w:color="auto"/>
      </w:divBdr>
      <w:divsChild>
        <w:div w:id="860631552">
          <w:marLeft w:val="0"/>
          <w:marRight w:val="0"/>
          <w:marTop w:val="0"/>
          <w:marBottom w:val="0"/>
          <w:divBdr>
            <w:top w:val="none" w:sz="0" w:space="0" w:color="auto"/>
            <w:left w:val="none" w:sz="0" w:space="0" w:color="auto"/>
            <w:bottom w:val="none" w:sz="0" w:space="0" w:color="auto"/>
            <w:right w:val="none" w:sz="0" w:space="0" w:color="auto"/>
          </w:divBdr>
        </w:div>
        <w:div w:id="860631553">
          <w:marLeft w:val="0"/>
          <w:marRight w:val="0"/>
          <w:marTop w:val="0"/>
          <w:marBottom w:val="0"/>
          <w:divBdr>
            <w:top w:val="none" w:sz="0" w:space="0" w:color="auto"/>
            <w:left w:val="none" w:sz="0" w:space="0" w:color="auto"/>
            <w:bottom w:val="none" w:sz="0" w:space="0" w:color="auto"/>
            <w:right w:val="none" w:sz="0" w:space="0" w:color="auto"/>
          </w:divBdr>
        </w:div>
        <w:div w:id="860631557">
          <w:marLeft w:val="0"/>
          <w:marRight w:val="0"/>
          <w:marTop w:val="0"/>
          <w:marBottom w:val="0"/>
          <w:divBdr>
            <w:top w:val="none" w:sz="0" w:space="0" w:color="auto"/>
            <w:left w:val="none" w:sz="0" w:space="0" w:color="auto"/>
            <w:bottom w:val="none" w:sz="0" w:space="0" w:color="auto"/>
            <w:right w:val="none" w:sz="0" w:space="0" w:color="auto"/>
          </w:divBdr>
        </w:div>
        <w:div w:id="860631591">
          <w:marLeft w:val="0"/>
          <w:marRight w:val="0"/>
          <w:marTop w:val="0"/>
          <w:marBottom w:val="0"/>
          <w:divBdr>
            <w:top w:val="none" w:sz="0" w:space="0" w:color="auto"/>
            <w:left w:val="none" w:sz="0" w:space="0" w:color="auto"/>
            <w:bottom w:val="none" w:sz="0" w:space="0" w:color="auto"/>
            <w:right w:val="none" w:sz="0" w:space="0" w:color="auto"/>
          </w:divBdr>
        </w:div>
        <w:div w:id="860631636">
          <w:marLeft w:val="0"/>
          <w:marRight w:val="0"/>
          <w:marTop w:val="0"/>
          <w:marBottom w:val="0"/>
          <w:divBdr>
            <w:top w:val="none" w:sz="0" w:space="0" w:color="auto"/>
            <w:left w:val="none" w:sz="0" w:space="0" w:color="auto"/>
            <w:bottom w:val="none" w:sz="0" w:space="0" w:color="auto"/>
            <w:right w:val="none" w:sz="0" w:space="0" w:color="auto"/>
          </w:divBdr>
        </w:div>
        <w:div w:id="860631693">
          <w:marLeft w:val="0"/>
          <w:marRight w:val="0"/>
          <w:marTop w:val="0"/>
          <w:marBottom w:val="0"/>
          <w:divBdr>
            <w:top w:val="none" w:sz="0" w:space="0" w:color="auto"/>
            <w:left w:val="none" w:sz="0" w:space="0" w:color="auto"/>
            <w:bottom w:val="none" w:sz="0" w:space="0" w:color="auto"/>
            <w:right w:val="none" w:sz="0" w:space="0" w:color="auto"/>
          </w:divBdr>
        </w:div>
        <w:div w:id="860631710">
          <w:marLeft w:val="0"/>
          <w:marRight w:val="0"/>
          <w:marTop w:val="0"/>
          <w:marBottom w:val="0"/>
          <w:divBdr>
            <w:top w:val="none" w:sz="0" w:space="0" w:color="auto"/>
            <w:left w:val="none" w:sz="0" w:space="0" w:color="auto"/>
            <w:bottom w:val="none" w:sz="0" w:space="0" w:color="auto"/>
            <w:right w:val="none" w:sz="0" w:space="0" w:color="auto"/>
          </w:divBdr>
        </w:div>
        <w:div w:id="860631721">
          <w:marLeft w:val="0"/>
          <w:marRight w:val="0"/>
          <w:marTop w:val="0"/>
          <w:marBottom w:val="0"/>
          <w:divBdr>
            <w:top w:val="none" w:sz="0" w:space="0" w:color="auto"/>
            <w:left w:val="none" w:sz="0" w:space="0" w:color="auto"/>
            <w:bottom w:val="none" w:sz="0" w:space="0" w:color="auto"/>
            <w:right w:val="none" w:sz="0" w:space="0" w:color="auto"/>
          </w:divBdr>
        </w:div>
        <w:div w:id="860631745">
          <w:marLeft w:val="0"/>
          <w:marRight w:val="0"/>
          <w:marTop w:val="0"/>
          <w:marBottom w:val="0"/>
          <w:divBdr>
            <w:top w:val="none" w:sz="0" w:space="0" w:color="auto"/>
            <w:left w:val="none" w:sz="0" w:space="0" w:color="auto"/>
            <w:bottom w:val="none" w:sz="0" w:space="0" w:color="auto"/>
            <w:right w:val="none" w:sz="0" w:space="0" w:color="auto"/>
          </w:divBdr>
        </w:div>
        <w:div w:id="860631770">
          <w:marLeft w:val="0"/>
          <w:marRight w:val="0"/>
          <w:marTop w:val="0"/>
          <w:marBottom w:val="0"/>
          <w:divBdr>
            <w:top w:val="none" w:sz="0" w:space="0" w:color="auto"/>
            <w:left w:val="none" w:sz="0" w:space="0" w:color="auto"/>
            <w:bottom w:val="none" w:sz="0" w:space="0" w:color="auto"/>
            <w:right w:val="none" w:sz="0" w:space="0" w:color="auto"/>
          </w:divBdr>
        </w:div>
        <w:div w:id="860631788">
          <w:marLeft w:val="0"/>
          <w:marRight w:val="0"/>
          <w:marTop w:val="0"/>
          <w:marBottom w:val="0"/>
          <w:divBdr>
            <w:top w:val="none" w:sz="0" w:space="0" w:color="auto"/>
            <w:left w:val="none" w:sz="0" w:space="0" w:color="auto"/>
            <w:bottom w:val="none" w:sz="0" w:space="0" w:color="auto"/>
            <w:right w:val="none" w:sz="0" w:space="0" w:color="auto"/>
          </w:divBdr>
        </w:div>
        <w:div w:id="860631806">
          <w:marLeft w:val="0"/>
          <w:marRight w:val="0"/>
          <w:marTop w:val="0"/>
          <w:marBottom w:val="0"/>
          <w:divBdr>
            <w:top w:val="none" w:sz="0" w:space="0" w:color="auto"/>
            <w:left w:val="none" w:sz="0" w:space="0" w:color="auto"/>
            <w:bottom w:val="none" w:sz="0" w:space="0" w:color="auto"/>
            <w:right w:val="none" w:sz="0" w:space="0" w:color="auto"/>
          </w:divBdr>
        </w:div>
      </w:divsChild>
    </w:div>
    <w:div w:id="860631659">
      <w:marLeft w:val="0"/>
      <w:marRight w:val="0"/>
      <w:marTop w:val="0"/>
      <w:marBottom w:val="0"/>
      <w:divBdr>
        <w:top w:val="none" w:sz="0" w:space="0" w:color="auto"/>
        <w:left w:val="none" w:sz="0" w:space="0" w:color="auto"/>
        <w:bottom w:val="none" w:sz="0" w:space="0" w:color="auto"/>
        <w:right w:val="none" w:sz="0" w:space="0" w:color="auto"/>
      </w:divBdr>
    </w:div>
    <w:div w:id="860631661">
      <w:marLeft w:val="0"/>
      <w:marRight w:val="0"/>
      <w:marTop w:val="0"/>
      <w:marBottom w:val="0"/>
      <w:divBdr>
        <w:top w:val="none" w:sz="0" w:space="0" w:color="auto"/>
        <w:left w:val="none" w:sz="0" w:space="0" w:color="auto"/>
        <w:bottom w:val="none" w:sz="0" w:space="0" w:color="auto"/>
        <w:right w:val="none" w:sz="0" w:space="0" w:color="auto"/>
      </w:divBdr>
    </w:div>
    <w:div w:id="860631687">
      <w:marLeft w:val="0"/>
      <w:marRight w:val="0"/>
      <w:marTop w:val="0"/>
      <w:marBottom w:val="0"/>
      <w:divBdr>
        <w:top w:val="none" w:sz="0" w:space="0" w:color="auto"/>
        <w:left w:val="none" w:sz="0" w:space="0" w:color="auto"/>
        <w:bottom w:val="none" w:sz="0" w:space="0" w:color="auto"/>
        <w:right w:val="none" w:sz="0" w:space="0" w:color="auto"/>
      </w:divBdr>
      <w:divsChild>
        <w:div w:id="860631568">
          <w:marLeft w:val="0"/>
          <w:marRight w:val="0"/>
          <w:marTop w:val="0"/>
          <w:marBottom w:val="0"/>
          <w:divBdr>
            <w:top w:val="none" w:sz="0" w:space="0" w:color="auto"/>
            <w:left w:val="none" w:sz="0" w:space="0" w:color="auto"/>
            <w:bottom w:val="none" w:sz="0" w:space="0" w:color="auto"/>
            <w:right w:val="none" w:sz="0" w:space="0" w:color="auto"/>
          </w:divBdr>
        </w:div>
        <w:div w:id="860631577">
          <w:marLeft w:val="0"/>
          <w:marRight w:val="0"/>
          <w:marTop w:val="0"/>
          <w:marBottom w:val="0"/>
          <w:divBdr>
            <w:top w:val="none" w:sz="0" w:space="0" w:color="auto"/>
            <w:left w:val="none" w:sz="0" w:space="0" w:color="auto"/>
            <w:bottom w:val="none" w:sz="0" w:space="0" w:color="auto"/>
            <w:right w:val="none" w:sz="0" w:space="0" w:color="auto"/>
          </w:divBdr>
        </w:div>
        <w:div w:id="860631593">
          <w:marLeft w:val="0"/>
          <w:marRight w:val="0"/>
          <w:marTop w:val="0"/>
          <w:marBottom w:val="0"/>
          <w:divBdr>
            <w:top w:val="none" w:sz="0" w:space="0" w:color="auto"/>
            <w:left w:val="none" w:sz="0" w:space="0" w:color="auto"/>
            <w:bottom w:val="none" w:sz="0" w:space="0" w:color="auto"/>
            <w:right w:val="none" w:sz="0" w:space="0" w:color="auto"/>
          </w:divBdr>
        </w:div>
        <w:div w:id="860631611">
          <w:marLeft w:val="0"/>
          <w:marRight w:val="0"/>
          <w:marTop w:val="0"/>
          <w:marBottom w:val="0"/>
          <w:divBdr>
            <w:top w:val="none" w:sz="0" w:space="0" w:color="auto"/>
            <w:left w:val="none" w:sz="0" w:space="0" w:color="auto"/>
            <w:bottom w:val="none" w:sz="0" w:space="0" w:color="auto"/>
            <w:right w:val="none" w:sz="0" w:space="0" w:color="auto"/>
          </w:divBdr>
        </w:div>
        <w:div w:id="860631619">
          <w:marLeft w:val="0"/>
          <w:marRight w:val="0"/>
          <w:marTop w:val="0"/>
          <w:marBottom w:val="0"/>
          <w:divBdr>
            <w:top w:val="none" w:sz="0" w:space="0" w:color="auto"/>
            <w:left w:val="none" w:sz="0" w:space="0" w:color="auto"/>
            <w:bottom w:val="none" w:sz="0" w:space="0" w:color="auto"/>
            <w:right w:val="none" w:sz="0" w:space="0" w:color="auto"/>
          </w:divBdr>
        </w:div>
        <w:div w:id="860631634">
          <w:marLeft w:val="0"/>
          <w:marRight w:val="0"/>
          <w:marTop w:val="0"/>
          <w:marBottom w:val="0"/>
          <w:divBdr>
            <w:top w:val="none" w:sz="0" w:space="0" w:color="auto"/>
            <w:left w:val="none" w:sz="0" w:space="0" w:color="auto"/>
            <w:bottom w:val="none" w:sz="0" w:space="0" w:color="auto"/>
            <w:right w:val="none" w:sz="0" w:space="0" w:color="auto"/>
          </w:divBdr>
        </w:div>
        <w:div w:id="860631635">
          <w:marLeft w:val="0"/>
          <w:marRight w:val="0"/>
          <w:marTop w:val="0"/>
          <w:marBottom w:val="0"/>
          <w:divBdr>
            <w:top w:val="none" w:sz="0" w:space="0" w:color="auto"/>
            <w:left w:val="none" w:sz="0" w:space="0" w:color="auto"/>
            <w:bottom w:val="none" w:sz="0" w:space="0" w:color="auto"/>
            <w:right w:val="none" w:sz="0" w:space="0" w:color="auto"/>
          </w:divBdr>
        </w:div>
        <w:div w:id="860631668">
          <w:marLeft w:val="0"/>
          <w:marRight w:val="0"/>
          <w:marTop w:val="0"/>
          <w:marBottom w:val="0"/>
          <w:divBdr>
            <w:top w:val="none" w:sz="0" w:space="0" w:color="auto"/>
            <w:left w:val="none" w:sz="0" w:space="0" w:color="auto"/>
            <w:bottom w:val="none" w:sz="0" w:space="0" w:color="auto"/>
            <w:right w:val="none" w:sz="0" w:space="0" w:color="auto"/>
          </w:divBdr>
        </w:div>
        <w:div w:id="860631695">
          <w:marLeft w:val="0"/>
          <w:marRight w:val="0"/>
          <w:marTop w:val="0"/>
          <w:marBottom w:val="0"/>
          <w:divBdr>
            <w:top w:val="none" w:sz="0" w:space="0" w:color="auto"/>
            <w:left w:val="none" w:sz="0" w:space="0" w:color="auto"/>
            <w:bottom w:val="none" w:sz="0" w:space="0" w:color="auto"/>
            <w:right w:val="none" w:sz="0" w:space="0" w:color="auto"/>
          </w:divBdr>
        </w:div>
        <w:div w:id="860631699">
          <w:marLeft w:val="0"/>
          <w:marRight w:val="0"/>
          <w:marTop w:val="0"/>
          <w:marBottom w:val="0"/>
          <w:divBdr>
            <w:top w:val="none" w:sz="0" w:space="0" w:color="auto"/>
            <w:left w:val="none" w:sz="0" w:space="0" w:color="auto"/>
            <w:bottom w:val="none" w:sz="0" w:space="0" w:color="auto"/>
            <w:right w:val="none" w:sz="0" w:space="0" w:color="auto"/>
          </w:divBdr>
        </w:div>
        <w:div w:id="860631712">
          <w:marLeft w:val="0"/>
          <w:marRight w:val="0"/>
          <w:marTop w:val="0"/>
          <w:marBottom w:val="0"/>
          <w:divBdr>
            <w:top w:val="none" w:sz="0" w:space="0" w:color="auto"/>
            <w:left w:val="none" w:sz="0" w:space="0" w:color="auto"/>
            <w:bottom w:val="none" w:sz="0" w:space="0" w:color="auto"/>
            <w:right w:val="none" w:sz="0" w:space="0" w:color="auto"/>
          </w:divBdr>
        </w:div>
        <w:div w:id="860631715">
          <w:marLeft w:val="0"/>
          <w:marRight w:val="0"/>
          <w:marTop w:val="0"/>
          <w:marBottom w:val="0"/>
          <w:divBdr>
            <w:top w:val="none" w:sz="0" w:space="0" w:color="auto"/>
            <w:left w:val="none" w:sz="0" w:space="0" w:color="auto"/>
            <w:bottom w:val="none" w:sz="0" w:space="0" w:color="auto"/>
            <w:right w:val="none" w:sz="0" w:space="0" w:color="auto"/>
          </w:divBdr>
        </w:div>
        <w:div w:id="860631749">
          <w:marLeft w:val="0"/>
          <w:marRight w:val="0"/>
          <w:marTop w:val="0"/>
          <w:marBottom w:val="0"/>
          <w:divBdr>
            <w:top w:val="none" w:sz="0" w:space="0" w:color="auto"/>
            <w:left w:val="none" w:sz="0" w:space="0" w:color="auto"/>
            <w:bottom w:val="none" w:sz="0" w:space="0" w:color="auto"/>
            <w:right w:val="none" w:sz="0" w:space="0" w:color="auto"/>
          </w:divBdr>
        </w:div>
        <w:div w:id="860631757">
          <w:marLeft w:val="0"/>
          <w:marRight w:val="0"/>
          <w:marTop w:val="0"/>
          <w:marBottom w:val="0"/>
          <w:divBdr>
            <w:top w:val="none" w:sz="0" w:space="0" w:color="auto"/>
            <w:left w:val="none" w:sz="0" w:space="0" w:color="auto"/>
            <w:bottom w:val="none" w:sz="0" w:space="0" w:color="auto"/>
            <w:right w:val="none" w:sz="0" w:space="0" w:color="auto"/>
          </w:divBdr>
        </w:div>
        <w:div w:id="860631782">
          <w:marLeft w:val="0"/>
          <w:marRight w:val="0"/>
          <w:marTop w:val="0"/>
          <w:marBottom w:val="0"/>
          <w:divBdr>
            <w:top w:val="none" w:sz="0" w:space="0" w:color="auto"/>
            <w:left w:val="none" w:sz="0" w:space="0" w:color="auto"/>
            <w:bottom w:val="none" w:sz="0" w:space="0" w:color="auto"/>
            <w:right w:val="none" w:sz="0" w:space="0" w:color="auto"/>
          </w:divBdr>
        </w:div>
        <w:div w:id="860631798">
          <w:marLeft w:val="0"/>
          <w:marRight w:val="0"/>
          <w:marTop w:val="0"/>
          <w:marBottom w:val="0"/>
          <w:divBdr>
            <w:top w:val="none" w:sz="0" w:space="0" w:color="auto"/>
            <w:left w:val="none" w:sz="0" w:space="0" w:color="auto"/>
            <w:bottom w:val="none" w:sz="0" w:space="0" w:color="auto"/>
            <w:right w:val="none" w:sz="0" w:space="0" w:color="auto"/>
          </w:divBdr>
        </w:div>
        <w:div w:id="860631801">
          <w:marLeft w:val="0"/>
          <w:marRight w:val="0"/>
          <w:marTop w:val="0"/>
          <w:marBottom w:val="0"/>
          <w:divBdr>
            <w:top w:val="none" w:sz="0" w:space="0" w:color="auto"/>
            <w:left w:val="none" w:sz="0" w:space="0" w:color="auto"/>
            <w:bottom w:val="none" w:sz="0" w:space="0" w:color="auto"/>
            <w:right w:val="none" w:sz="0" w:space="0" w:color="auto"/>
          </w:divBdr>
        </w:div>
        <w:div w:id="860631826">
          <w:marLeft w:val="0"/>
          <w:marRight w:val="0"/>
          <w:marTop w:val="0"/>
          <w:marBottom w:val="0"/>
          <w:divBdr>
            <w:top w:val="none" w:sz="0" w:space="0" w:color="auto"/>
            <w:left w:val="none" w:sz="0" w:space="0" w:color="auto"/>
            <w:bottom w:val="none" w:sz="0" w:space="0" w:color="auto"/>
            <w:right w:val="none" w:sz="0" w:space="0" w:color="auto"/>
          </w:divBdr>
        </w:div>
      </w:divsChild>
    </w:div>
    <w:div w:id="860631691">
      <w:marLeft w:val="0"/>
      <w:marRight w:val="0"/>
      <w:marTop w:val="0"/>
      <w:marBottom w:val="0"/>
      <w:divBdr>
        <w:top w:val="none" w:sz="0" w:space="0" w:color="auto"/>
        <w:left w:val="none" w:sz="0" w:space="0" w:color="auto"/>
        <w:bottom w:val="none" w:sz="0" w:space="0" w:color="auto"/>
        <w:right w:val="none" w:sz="0" w:space="0" w:color="auto"/>
      </w:divBdr>
    </w:div>
    <w:div w:id="860631692">
      <w:marLeft w:val="0"/>
      <w:marRight w:val="0"/>
      <w:marTop w:val="0"/>
      <w:marBottom w:val="0"/>
      <w:divBdr>
        <w:top w:val="none" w:sz="0" w:space="0" w:color="auto"/>
        <w:left w:val="none" w:sz="0" w:space="0" w:color="auto"/>
        <w:bottom w:val="none" w:sz="0" w:space="0" w:color="auto"/>
        <w:right w:val="none" w:sz="0" w:space="0" w:color="auto"/>
      </w:divBdr>
    </w:div>
    <w:div w:id="860631696">
      <w:marLeft w:val="0"/>
      <w:marRight w:val="0"/>
      <w:marTop w:val="0"/>
      <w:marBottom w:val="0"/>
      <w:divBdr>
        <w:top w:val="none" w:sz="0" w:space="0" w:color="auto"/>
        <w:left w:val="none" w:sz="0" w:space="0" w:color="auto"/>
        <w:bottom w:val="none" w:sz="0" w:space="0" w:color="auto"/>
        <w:right w:val="none" w:sz="0" w:space="0" w:color="auto"/>
      </w:divBdr>
      <w:divsChild>
        <w:div w:id="860631587">
          <w:marLeft w:val="0"/>
          <w:marRight w:val="0"/>
          <w:marTop w:val="0"/>
          <w:marBottom w:val="0"/>
          <w:divBdr>
            <w:top w:val="none" w:sz="0" w:space="0" w:color="auto"/>
            <w:left w:val="none" w:sz="0" w:space="0" w:color="auto"/>
            <w:bottom w:val="none" w:sz="0" w:space="0" w:color="auto"/>
            <w:right w:val="none" w:sz="0" w:space="0" w:color="auto"/>
          </w:divBdr>
        </w:div>
        <w:div w:id="860631596">
          <w:marLeft w:val="0"/>
          <w:marRight w:val="0"/>
          <w:marTop w:val="0"/>
          <w:marBottom w:val="0"/>
          <w:divBdr>
            <w:top w:val="none" w:sz="0" w:space="0" w:color="auto"/>
            <w:left w:val="none" w:sz="0" w:space="0" w:color="auto"/>
            <w:bottom w:val="none" w:sz="0" w:space="0" w:color="auto"/>
            <w:right w:val="none" w:sz="0" w:space="0" w:color="auto"/>
          </w:divBdr>
        </w:div>
        <w:div w:id="860631628">
          <w:marLeft w:val="0"/>
          <w:marRight w:val="0"/>
          <w:marTop w:val="0"/>
          <w:marBottom w:val="0"/>
          <w:divBdr>
            <w:top w:val="none" w:sz="0" w:space="0" w:color="auto"/>
            <w:left w:val="none" w:sz="0" w:space="0" w:color="auto"/>
            <w:bottom w:val="none" w:sz="0" w:space="0" w:color="auto"/>
            <w:right w:val="none" w:sz="0" w:space="0" w:color="auto"/>
          </w:divBdr>
        </w:div>
        <w:div w:id="860631658">
          <w:marLeft w:val="0"/>
          <w:marRight w:val="0"/>
          <w:marTop w:val="0"/>
          <w:marBottom w:val="0"/>
          <w:divBdr>
            <w:top w:val="none" w:sz="0" w:space="0" w:color="auto"/>
            <w:left w:val="none" w:sz="0" w:space="0" w:color="auto"/>
            <w:bottom w:val="none" w:sz="0" w:space="0" w:color="auto"/>
            <w:right w:val="none" w:sz="0" w:space="0" w:color="auto"/>
          </w:divBdr>
        </w:div>
        <w:div w:id="860631698">
          <w:marLeft w:val="0"/>
          <w:marRight w:val="0"/>
          <w:marTop w:val="0"/>
          <w:marBottom w:val="0"/>
          <w:divBdr>
            <w:top w:val="none" w:sz="0" w:space="0" w:color="auto"/>
            <w:left w:val="none" w:sz="0" w:space="0" w:color="auto"/>
            <w:bottom w:val="none" w:sz="0" w:space="0" w:color="auto"/>
            <w:right w:val="none" w:sz="0" w:space="0" w:color="auto"/>
          </w:divBdr>
        </w:div>
        <w:div w:id="860631720">
          <w:marLeft w:val="0"/>
          <w:marRight w:val="0"/>
          <w:marTop w:val="0"/>
          <w:marBottom w:val="0"/>
          <w:divBdr>
            <w:top w:val="none" w:sz="0" w:space="0" w:color="auto"/>
            <w:left w:val="none" w:sz="0" w:space="0" w:color="auto"/>
            <w:bottom w:val="none" w:sz="0" w:space="0" w:color="auto"/>
            <w:right w:val="none" w:sz="0" w:space="0" w:color="auto"/>
          </w:divBdr>
        </w:div>
        <w:div w:id="860631750">
          <w:marLeft w:val="0"/>
          <w:marRight w:val="0"/>
          <w:marTop w:val="0"/>
          <w:marBottom w:val="0"/>
          <w:divBdr>
            <w:top w:val="none" w:sz="0" w:space="0" w:color="auto"/>
            <w:left w:val="none" w:sz="0" w:space="0" w:color="auto"/>
            <w:bottom w:val="none" w:sz="0" w:space="0" w:color="auto"/>
            <w:right w:val="none" w:sz="0" w:space="0" w:color="auto"/>
          </w:divBdr>
        </w:div>
        <w:div w:id="860631759">
          <w:marLeft w:val="0"/>
          <w:marRight w:val="0"/>
          <w:marTop w:val="0"/>
          <w:marBottom w:val="0"/>
          <w:divBdr>
            <w:top w:val="none" w:sz="0" w:space="0" w:color="auto"/>
            <w:left w:val="none" w:sz="0" w:space="0" w:color="auto"/>
            <w:bottom w:val="none" w:sz="0" w:space="0" w:color="auto"/>
            <w:right w:val="none" w:sz="0" w:space="0" w:color="auto"/>
          </w:divBdr>
        </w:div>
        <w:div w:id="860631771">
          <w:marLeft w:val="0"/>
          <w:marRight w:val="0"/>
          <w:marTop w:val="0"/>
          <w:marBottom w:val="0"/>
          <w:divBdr>
            <w:top w:val="none" w:sz="0" w:space="0" w:color="auto"/>
            <w:left w:val="none" w:sz="0" w:space="0" w:color="auto"/>
            <w:bottom w:val="none" w:sz="0" w:space="0" w:color="auto"/>
            <w:right w:val="none" w:sz="0" w:space="0" w:color="auto"/>
          </w:divBdr>
        </w:div>
        <w:div w:id="860631787">
          <w:marLeft w:val="0"/>
          <w:marRight w:val="0"/>
          <w:marTop w:val="0"/>
          <w:marBottom w:val="0"/>
          <w:divBdr>
            <w:top w:val="none" w:sz="0" w:space="0" w:color="auto"/>
            <w:left w:val="none" w:sz="0" w:space="0" w:color="auto"/>
            <w:bottom w:val="none" w:sz="0" w:space="0" w:color="auto"/>
            <w:right w:val="none" w:sz="0" w:space="0" w:color="auto"/>
          </w:divBdr>
        </w:div>
        <w:div w:id="860631810">
          <w:marLeft w:val="0"/>
          <w:marRight w:val="0"/>
          <w:marTop w:val="0"/>
          <w:marBottom w:val="0"/>
          <w:divBdr>
            <w:top w:val="none" w:sz="0" w:space="0" w:color="auto"/>
            <w:left w:val="none" w:sz="0" w:space="0" w:color="auto"/>
            <w:bottom w:val="none" w:sz="0" w:space="0" w:color="auto"/>
            <w:right w:val="none" w:sz="0" w:space="0" w:color="auto"/>
          </w:divBdr>
        </w:div>
        <w:div w:id="860631814">
          <w:marLeft w:val="0"/>
          <w:marRight w:val="0"/>
          <w:marTop w:val="0"/>
          <w:marBottom w:val="0"/>
          <w:divBdr>
            <w:top w:val="none" w:sz="0" w:space="0" w:color="auto"/>
            <w:left w:val="none" w:sz="0" w:space="0" w:color="auto"/>
            <w:bottom w:val="none" w:sz="0" w:space="0" w:color="auto"/>
            <w:right w:val="none" w:sz="0" w:space="0" w:color="auto"/>
          </w:divBdr>
        </w:div>
      </w:divsChild>
    </w:div>
    <w:div w:id="860631702">
      <w:marLeft w:val="0"/>
      <w:marRight w:val="0"/>
      <w:marTop w:val="0"/>
      <w:marBottom w:val="0"/>
      <w:divBdr>
        <w:top w:val="none" w:sz="0" w:space="0" w:color="auto"/>
        <w:left w:val="none" w:sz="0" w:space="0" w:color="auto"/>
        <w:bottom w:val="none" w:sz="0" w:space="0" w:color="auto"/>
        <w:right w:val="none" w:sz="0" w:space="0" w:color="auto"/>
      </w:divBdr>
      <w:divsChild>
        <w:div w:id="860631567">
          <w:marLeft w:val="0"/>
          <w:marRight w:val="0"/>
          <w:marTop w:val="0"/>
          <w:marBottom w:val="0"/>
          <w:divBdr>
            <w:top w:val="none" w:sz="0" w:space="0" w:color="auto"/>
            <w:left w:val="none" w:sz="0" w:space="0" w:color="auto"/>
            <w:bottom w:val="none" w:sz="0" w:space="0" w:color="auto"/>
            <w:right w:val="none" w:sz="0" w:space="0" w:color="auto"/>
          </w:divBdr>
        </w:div>
        <w:div w:id="860631585">
          <w:marLeft w:val="0"/>
          <w:marRight w:val="0"/>
          <w:marTop w:val="0"/>
          <w:marBottom w:val="0"/>
          <w:divBdr>
            <w:top w:val="none" w:sz="0" w:space="0" w:color="auto"/>
            <w:left w:val="none" w:sz="0" w:space="0" w:color="auto"/>
            <w:bottom w:val="none" w:sz="0" w:space="0" w:color="auto"/>
            <w:right w:val="none" w:sz="0" w:space="0" w:color="auto"/>
          </w:divBdr>
        </w:div>
        <w:div w:id="860631630">
          <w:marLeft w:val="0"/>
          <w:marRight w:val="0"/>
          <w:marTop w:val="0"/>
          <w:marBottom w:val="0"/>
          <w:divBdr>
            <w:top w:val="none" w:sz="0" w:space="0" w:color="auto"/>
            <w:left w:val="none" w:sz="0" w:space="0" w:color="auto"/>
            <w:bottom w:val="none" w:sz="0" w:space="0" w:color="auto"/>
            <w:right w:val="none" w:sz="0" w:space="0" w:color="auto"/>
          </w:divBdr>
        </w:div>
        <w:div w:id="860631660">
          <w:marLeft w:val="0"/>
          <w:marRight w:val="0"/>
          <w:marTop w:val="0"/>
          <w:marBottom w:val="0"/>
          <w:divBdr>
            <w:top w:val="none" w:sz="0" w:space="0" w:color="auto"/>
            <w:left w:val="none" w:sz="0" w:space="0" w:color="auto"/>
            <w:bottom w:val="none" w:sz="0" w:space="0" w:color="auto"/>
            <w:right w:val="none" w:sz="0" w:space="0" w:color="auto"/>
          </w:divBdr>
        </w:div>
        <w:div w:id="860631704">
          <w:marLeft w:val="0"/>
          <w:marRight w:val="0"/>
          <w:marTop w:val="0"/>
          <w:marBottom w:val="0"/>
          <w:divBdr>
            <w:top w:val="none" w:sz="0" w:space="0" w:color="auto"/>
            <w:left w:val="none" w:sz="0" w:space="0" w:color="auto"/>
            <w:bottom w:val="none" w:sz="0" w:space="0" w:color="auto"/>
            <w:right w:val="none" w:sz="0" w:space="0" w:color="auto"/>
          </w:divBdr>
        </w:div>
        <w:div w:id="860631706">
          <w:marLeft w:val="0"/>
          <w:marRight w:val="0"/>
          <w:marTop w:val="0"/>
          <w:marBottom w:val="0"/>
          <w:divBdr>
            <w:top w:val="none" w:sz="0" w:space="0" w:color="auto"/>
            <w:left w:val="none" w:sz="0" w:space="0" w:color="auto"/>
            <w:bottom w:val="none" w:sz="0" w:space="0" w:color="auto"/>
            <w:right w:val="none" w:sz="0" w:space="0" w:color="auto"/>
          </w:divBdr>
        </w:div>
        <w:div w:id="860631724">
          <w:marLeft w:val="0"/>
          <w:marRight w:val="0"/>
          <w:marTop w:val="0"/>
          <w:marBottom w:val="0"/>
          <w:divBdr>
            <w:top w:val="none" w:sz="0" w:space="0" w:color="auto"/>
            <w:left w:val="none" w:sz="0" w:space="0" w:color="auto"/>
            <w:bottom w:val="none" w:sz="0" w:space="0" w:color="auto"/>
            <w:right w:val="none" w:sz="0" w:space="0" w:color="auto"/>
          </w:divBdr>
        </w:div>
        <w:div w:id="860631725">
          <w:marLeft w:val="0"/>
          <w:marRight w:val="0"/>
          <w:marTop w:val="0"/>
          <w:marBottom w:val="0"/>
          <w:divBdr>
            <w:top w:val="none" w:sz="0" w:space="0" w:color="auto"/>
            <w:left w:val="none" w:sz="0" w:space="0" w:color="auto"/>
            <w:bottom w:val="none" w:sz="0" w:space="0" w:color="auto"/>
            <w:right w:val="none" w:sz="0" w:space="0" w:color="auto"/>
          </w:divBdr>
        </w:div>
        <w:div w:id="860631728">
          <w:marLeft w:val="0"/>
          <w:marRight w:val="0"/>
          <w:marTop w:val="0"/>
          <w:marBottom w:val="0"/>
          <w:divBdr>
            <w:top w:val="none" w:sz="0" w:space="0" w:color="auto"/>
            <w:left w:val="none" w:sz="0" w:space="0" w:color="auto"/>
            <w:bottom w:val="none" w:sz="0" w:space="0" w:color="auto"/>
            <w:right w:val="none" w:sz="0" w:space="0" w:color="auto"/>
          </w:divBdr>
        </w:div>
        <w:div w:id="860631785">
          <w:marLeft w:val="0"/>
          <w:marRight w:val="0"/>
          <w:marTop w:val="0"/>
          <w:marBottom w:val="0"/>
          <w:divBdr>
            <w:top w:val="none" w:sz="0" w:space="0" w:color="auto"/>
            <w:left w:val="none" w:sz="0" w:space="0" w:color="auto"/>
            <w:bottom w:val="none" w:sz="0" w:space="0" w:color="auto"/>
            <w:right w:val="none" w:sz="0" w:space="0" w:color="auto"/>
          </w:divBdr>
        </w:div>
        <w:div w:id="860631807">
          <w:marLeft w:val="0"/>
          <w:marRight w:val="0"/>
          <w:marTop w:val="0"/>
          <w:marBottom w:val="0"/>
          <w:divBdr>
            <w:top w:val="none" w:sz="0" w:space="0" w:color="auto"/>
            <w:left w:val="none" w:sz="0" w:space="0" w:color="auto"/>
            <w:bottom w:val="none" w:sz="0" w:space="0" w:color="auto"/>
            <w:right w:val="none" w:sz="0" w:space="0" w:color="auto"/>
          </w:divBdr>
        </w:div>
      </w:divsChild>
    </w:div>
    <w:div w:id="860631705">
      <w:marLeft w:val="0"/>
      <w:marRight w:val="0"/>
      <w:marTop w:val="0"/>
      <w:marBottom w:val="0"/>
      <w:divBdr>
        <w:top w:val="none" w:sz="0" w:space="0" w:color="auto"/>
        <w:left w:val="none" w:sz="0" w:space="0" w:color="auto"/>
        <w:bottom w:val="none" w:sz="0" w:space="0" w:color="auto"/>
        <w:right w:val="none" w:sz="0" w:space="0" w:color="auto"/>
      </w:divBdr>
    </w:div>
    <w:div w:id="860631711">
      <w:marLeft w:val="0"/>
      <w:marRight w:val="0"/>
      <w:marTop w:val="0"/>
      <w:marBottom w:val="0"/>
      <w:divBdr>
        <w:top w:val="none" w:sz="0" w:space="0" w:color="auto"/>
        <w:left w:val="none" w:sz="0" w:space="0" w:color="auto"/>
        <w:bottom w:val="none" w:sz="0" w:space="0" w:color="auto"/>
        <w:right w:val="none" w:sz="0" w:space="0" w:color="auto"/>
      </w:divBdr>
      <w:divsChild>
        <w:div w:id="860631584">
          <w:marLeft w:val="0"/>
          <w:marRight w:val="0"/>
          <w:marTop w:val="0"/>
          <w:marBottom w:val="0"/>
          <w:divBdr>
            <w:top w:val="none" w:sz="0" w:space="0" w:color="auto"/>
            <w:left w:val="none" w:sz="0" w:space="0" w:color="auto"/>
            <w:bottom w:val="none" w:sz="0" w:space="0" w:color="auto"/>
            <w:right w:val="none" w:sz="0" w:space="0" w:color="auto"/>
          </w:divBdr>
        </w:div>
        <w:div w:id="860631678">
          <w:marLeft w:val="0"/>
          <w:marRight w:val="0"/>
          <w:marTop w:val="0"/>
          <w:marBottom w:val="0"/>
          <w:divBdr>
            <w:top w:val="none" w:sz="0" w:space="0" w:color="auto"/>
            <w:left w:val="none" w:sz="0" w:space="0" w:color="auto"/>
            <w:bottom w:val="none" w:sz="0" w:space="0" w:color="auto"/>
            <w:right w:val="none" w:sz="0" w:space="0" w:color="auto"/>
          </w:divBdr>
        </w:div>
      </w:divsChild>
    </w:div>
    <w:div w:id="860631716">
      <w:marLeft w:val="0"/>
      <w:marRight w:val="0"/>
      <w:marTop w:val="0"/>
      <w:marBottom w:val="0"/>
      <w:divBdr>
        <w:top w:val="none" w:sz="0" w:space="0" w:color="auto"/>
        <w:left w:val="none" w:sz="0" w:space="0" w:color="auto"/>
        <w:bottom w:val="none" w:sz="0" w:space="0" w:color="auto"/>
        <w:right w:val="none" w:sz="0" w:space="0" w:color="auto"/>
      </w:divBdr>
    </w:div>
    <w:div w:id="860631722">
      <w:marLeft w:val="0"/>
      <w:marRight w:val="0"/>
      <w:marTop w:val="0"/>
      <w:marBottom w:val="0"/>
      <w:divBdr>
        <w:top w:val="none" w:sz="0" w:space="0" w:color="auto"/>
        <w:left w:val="none" w:sz="0" w:space="0" w:color="auto"/>
        <w:bottom w:val="none" w:sz="0" w:space="0" w:color="auto"/>
        <w:right w:val="none" w:sz="0" w:space="0" w:color="auto"/>
      </w:divBdr>
    </w:div>
    <w:div w:id="860631726">
      <w:marLeft w:val="0"/>
      <w:marRight w:val="0"/>
      <w:marTop w:val="0"/>
      <w:marBottom w:val="0"/>
      <w:divBdr>
        <w:top w:val="none" w:sz="0" w:space="0" w:color="auto"/>
        <w:left w:val="none" w:sz="0" w:space="0" w:color="auto"/>
        <w:bottom w:val="none" w:sz="0" w:space="0" w:color="auto"/>
        <w:right w:val="none" w:sz="0" w:space="0" w:color="auto"/>
      </w:divBdr>
    </w:div>
    <w:div w:id="860631727">
      <w:marLeft w:val="0"/>
      <w:marRight w:val="0"/>
      <w:marTop w:val="0"/>
      <w:marBottom w:val="0"/>
      <w:divBdr>
        <w:top w:val="none" w:sz="0" w:space="0" w:color="auto"/>
        <w:left w:val="none" w:sz="0" w:space="0" w:color="auto"/>
        <w:bottom w:val="none" w:sz="0" w:space="0" w:color="auto"/>
        <w:right w:val="none" w:sz="0" w:space="0" w:color="auto"/>
      </w:divBdr>
      <w:divsChild>
        <w:div w:id="860631558">
          <w:marLeft w:val="0"/>
          <w:marRight w:val="0"/>
          <w:marTop w:val="0"/>
          <w:marBottom w:val="0"/>
          <w:divBdr>
            <w:top w:val="none" w:sz="0" w:space="0" w:color="auto"/>
            <w:left w:val="none" w:sz="0" w:space="0" w:color="auto"/>
            <w:bottom w:val="none" w:sz="0" w:space="0" w:color="auto"/>
            <w:right w:val="none" w:sz="0" w:space="0" w:color="auto"/>
          </w:divBdr>
        </w:div>
        <w:div w:id="860631597">
          <w:marLeft w:val="0"/>
          <w:marRight w:val="0"/>
          <w:marTop w:val="0"/>
          <w:marBottom w:val="0"/>
          <w:divBdr>
            <w:top w:val="none" w:sz="0" w:space="0" w:color="auto"/>
            <w:left w:val="none" w:sz="0" w:space="0" w:color="auto"/>
            <w:bottom w:val="none" w:sz="0" w:space="0" w:color="auto"/>
            <w:right w:val="none" w:sz="0" w:space="0" w:color="auto"/>
          </w:divBdr>
        </w:div>
        <w:div w:id="860631620">
          <w:marLeft w:val="0"/>
          <w:marRight w:val="0"/>
          <w:marTop w:val="0"/>
          <w:marBottom w:val="0"/>
          <w:divBdr>
            <w:top w:val="none" w:sz="0" w:space="0" w:color="auto"/>
            <w:left w:val="none" w:sz="0" w:space="0" w:color="auto"/>
            <w:bottom w:val="none" w:sz="0" w:space="0" w:color="auto"/>
            <w:right w:val="none" w:sz="0" w:space="0" w:color="auto"/>
          </w:divBdr>
        </w:div>
        <w:div w:id="860631673">
          <w:marLeft w:val="0"/>
          <w:marRight w:val="0"/>
          <w:marTop w:val="0"/>
          <w:marBottom w:val="0"/>
          <w:divBdr>
            <w:top w:val="none" w:sz="0" w:space="0" w:color="auto"/>
            <w:left w:val="none" w:sz="0" w:space="0" w:color="auto"/>
            <w:bottom w:val="none" w:sz="0" w:space="0" w:color="auto"/>
            <w:right w:val="none" w:sz="0" w:space="0" w:color="auto"/>
          </w:divBdr>
        </w:div>
        <w:div w:id="860631741">
          <w:marLeft w:val="0"/>
          <w:marRight w:val="0"/>
          <w:marTop w:val="0"/>
          <w:marBottom w:val="0"/>
          <w:divBdr>
            <w:top w:val="none" w:sz="0" w:space="0" w:color="auto"/>
            <w:left w:val="none" w:sz="0" w:space="0" w:color="auto"/>
            <w:bottom w:val="none" w:sz="0" w:space="0" w:color="auto"/>
            <w:right w:val="none" w:sz="0" w:space="0" w:color="auto"/>
          </w:divBdr>
        </w:div>
        <w:div w:id="860631766">
          <w:marLeft w:val="0"/>
          <w:marRight w:val="0"/>
          <w:marTop w:val="0"/>
          <w:marBottom w:val="0"/>
          <w:divBdr>
            <w:top w:val="none" w:sz="0" w:space="0" w:color="auto"/>
            <w:left w:val="none" w:sz="0" w:space="0" w:color="auto"/>
            <w:bottom w:val="none" w:sz="0" w:space="0" w:color="auto"/>
            <w:right w:val="none" w:sz="0" w:space="0" w:color="auto"/>
          </w:divBdr>
        </w:div>
      </w:divsChild>
    </w:div>
    <w:div w:id="860631729">
      <w:marLeft w:val="0"/>
      <w:marRight w:val="0"/>
      <w:marTop w:val="0"/>
      <w:marBottom w:val="0"/>
      <w:divBdr>
        <w:top w:val="none" w:sz="0" w:space="0" w:color="auto"/>
        <w:left w:val="none" w:sz="0" w:space="0" w:color="auto"/>
        <w:bottom w:val="none" w:sz="0" w:space="0" w:color="auto"/>
        <w:right w:val="none" w:sz="0" w:space="0" w:color="auto"/>
      </w:divBdr>
    </w:div>
    <w:div w:id="860631733">
      <w:marLeft w:val="0"/>
      <w:marRight w:val="0"/>
      <w:marTop w:val="0"/>
      <w:marBottom w:val="0"/>
      <w:divBdr>
        <w:top w:val="none" w:sz="0" w:space="0" w:color="auto"/>
        <w:left w:val="none" w:sz="0" w:space="0" w:color="auto"/>
        <w:bottom w:val="none" w:sz="0" w:space="0" w:color="auto"/>
        <w:right w:val="none" w:sz="0" w:space="0" w:color="auto"/>
      </w:divBdr>
    </w:div>
    <w:div w:id="860631736">
      <w:marLeft w:val="0"/>
      <w:marRight w:val="0"/>
      <w:marTop w:val="0"/>
      <w:marBottom w:val="0"/>
      <w:divBdr>
        <w:top w:val="none" w:sz="0" w:space="0" w:color="auto"/>
        <w:left w:val="none" w:sz="0" w:space="0" w:color="auto"/>
        <w:bottom w:val="none" w:sz="0" w:space="0" w:color="auto"/>
        <w:right w:val="none" w:sz="0" w:space="0" w:color="auto"/>
      </w:divBdr>
      <w:divsChild>
        <w:div w:id="860631549">
          <w:marLeft w:val="0"/>
          <w:marRight w:val="0"/>
          <w:marTop w:val="0"/>
          <w:marBottom w:val="0"/>
          <w:divBdr>
            <w:top w:val="none" w:sz="0" w:space="0" w:color="auto"/>
            <w:left w:val="none" w:sz="0" w:space="0" w:color="auto"/>
            <w:bottom w:val="none" w:sz="0" w:space="0" w:color="auto"/>
            <w:right w:val="none" w:sz="0" w:space="0" w:color="auto"/>
          </w:divBdr>
        </w:div>
        <w:div w:id="860631564">
          <w:marLeft w:val="0"/>
          <w:marRight w:val="0"/>
          <w:marTop w:val="0"/>
          <w:marBottom w:val="0"/>
          <w:divBdr>
            <w:top w:val="none" w:sz="0" w:space="0" w:color="auto"/>
            <w:left w:val="none" w:sz="0" w:space="0" w:color="auto"/>
            <w:bottom w:val="none" w:sz="0" w:space="0" w:color="auto"/>
            <w:right w:val="none" w:sz="0" w:space="0" w:color="auto"/>
          </w:divBdr>
        </w:div>
        <w:div w:id="860631592">
          <w:marLeft w:val="0"/>
          <w:marRight w:val="0"/>
          <w:marTop w:val="0"/>
          <w:marBottom w:val="0"/>
          <w:divBdr>
            <w:top w:val="none" w:sz="0" w:space="0" w:color="auto"/>
            <w:left w:val="none" w:sz="0" w:space="0" w:color="auto"/>
            <w:bottom w:val="none" w:sz="0" w:space="0" w:color="auto"/>
            <w:right w:val="none" w:sz="0" w:space="0" w:color="auto"/>
          </w:divBdr>
        </w:div>
        <w:div w:id="860631604">
          <w:marLeft w:val="0"/>
          <w:marRight w:val="0"/>
          <w:marTop w:val="0"/>
          <w:marBottom w:val="0"/>
          <w:divBdr>
            <w:top w:val="none" w:sz="0" w:space="0" w:color="auto"/>
            <w:left w:val="none" w:sz="0" w:space="0" w:color="auto"/>
            <w:bottom w:val="none" w:sz="0" w:space="0" w:color="auto"/>
            <w:right w:val="none" w:sz="0" w:space="0" w:color="auto"/>
          </w:divBdr>
        </w:div>
        <w:div w:id="860631656">
          <w:marLeft w:val="0"/>
          <w:marRight w:val="0"/>
          <w:marTop w:val="0"/>
          <w:marBottom w:val="0"/>
          <w:divBdr>
            <w:top w:val="none" w:sz="0" w:space="0" w:color="auto"/>
            <w:left w:val="none" w:sz="0" w:space="0" w:color="auto"/>
            <w:bottom w:val="none" w:sz="0" w:space="0" w:color="auto"/>
            <w:right w:val="none" w:sz="0" w:space="0" w:color="auto"/>
          </w:divBdr>
        </w:div>
        <w:div w:id="860631671">
          <w:marLeft w:val="0"/>
          <w:marRight w:val="0"/>
          <w:marTop w:val="0"/>
          <w:marBottom w:val="0"/>
          <w:divBdr>
            <w:top w:val="none" w:sz="0" w:space="0" w:color="auto"/>
            <w:left w:val="none" w:sz="0" w:space="0" w:color="auto"/>
            <w:bottom w:val="none" w:sz="0" w:space="0" w:color="auto"/>
            <w:right w:val="none" w:sz="0" w:space="0" w:color="auto"/>
          </w:divBdr>
        </w:div>
        <w:div w:id="860631672">
          <w:marLeft w:val="0"/>
          <w:marRight w:val="0"/>
          <w:marTop w:val="0"/>
          <w:marBottom w:val="0"/>
          <w:divBdr>
            <w:top w:val="none" w:sz="0" w:space="0" w:color="auto"/>
            <w:left w:val="none" w:sz="0" w:space="0" w:color="auto"/>
            <w:bottom w:val="none" w:sz="0" w:space="0" w:color="auto"/>
            <w:right w:val="none" w:sz="0" w:space="0" w:color="auto"/>
          </w:divBdr>
        </w:div>
        <w:div w:id="860631684">
          <w:marLeft w:val="0"/>
          <w:marRight w:val="0"/>
          <w:marTop w:val="0"/>
          <w:marBottom w:val="0"/>
          <w:divBdr>
            <w:top w:val="none" w:sz="0" w:space="0" w:color="auto"/>
            <w:left w:val="none" w:sz="0" w:space="0" w:color="auto"/>
            <w:bottom w:val="none" w:sz="0" w:space="0" w:color="auto"/>
            <w:right w:val="none" w:sz="0" w:space="0" w:color="auto"/>
          </w:divBdr>
        </w:div>
        <w:div w:id="860631701">
          <w:marLeft w:val="0"/>
          <w:marRight w:val="0"/>
          <w:marTop w:val="0"/>
          <w:marBottom w:val="0"/>
          <w:divBdr>
            <w:top w:val="none" w:sz="0" w:space="0" w:color="auto"/>
            <w:left w:val="none" w:sz="0" w:space="0" w:color="auto"/>
            <w:bottom w:val="none" w:sz="0" w:space="0" w:color="auto"/>
            <w:right w:val="none" w:sz="0" w:space="0" w:color="auto"/>
          </w:divBdr>
        </w:div>
        <w:div w:id="860631717">
          <w:marLeft w:val="0"/>
          <w:marRight w:val="0"/>
          <w:marTop w:val="0"/>
          <w:marBottom w:val="0"/>
          <w:divBdr>
            <w:top w:val="none" w:sz="0" w:space="0" w:color="auto"/>
            <w:left w:val="none" w:sz="0" w:space="0" w:color="auto"/>
            <w:bottom w:val="none" w:sz="0" w:space="0" w:color="auto"/>
            <w:right w:val="none" w:sz="0" w:space="0" w:color="auto"/>
          </w:divBdr>
        </w:div>
        <w:div w:id="860631718">
          <w:marLeft w:val="0"/>
          <w:marRight w:val="0"/>
          <w:marTop w:val="0"/>
          <w:marBottom w:val="0"/>
          <w:divBdr>
            <w:top w:val="none" w:sz="0" w:space="0" w:color="auto"/>
            <w:left w:val="none" w:sz="0" w:space="0" w:color="auto"/>
            <w:bottom w:val="none" w:sz="0" w:space="0" w:color="auto"/>
            <w:right w:val="none" w:sz="0" w:space="0" w:color="auto"/>
          </w:divBdr>
        </w:div>
        <w:div w:id="860631743">
          <w:marLeft w:val="0"/>
          <w:marRight w:val="0"/>
          <w:marTop w:val="0"/>
          <w:marBottom w:val="0"/>
          <w:divBdr>
            <w:top w:val="none" w:sz="0" w:space="0" w:color="auto"/>
            <w:left w:val="none" w:sz="0" w:space="0" w:color="auto"/>
            <w:bottom w:val="none" w:sz="0" w:space="0" w:color="auto"/>
            <w:right w:val="none" w:sz="0" w:space="0" w:color="auto"/>
          </w:divBdr>
        </w:div>
        <w:div w:id="860631763">
          <w:marLeft w:val="0"/>
          <w:marRight w:val="0"/>
          <w:marTop w:val="0"/>
          <w:marBottom w:val="0"/>
          <w:divBdr>
            <w:top w:val="none" w:sz="0" w:space="0" w:color="auto"/>
            <w:left w:val="none" w:sz="0" w:space="0" w:color="auto"/>
            <w:bottom w:val="none" w:sz="0" w:space="0" w:color="auto"/>
            <w:right w:val="none" w:sz="0" w:space="0" w:color="auto"/>
          </w:divBdr>
        </w:div>
      </w:divsChild>
    </w:div>
    <w:div w:id="860631737">
      <w:marLeft w:val="0"/>
      <w:marRight w:val="0"/>
      <w:marTop w:val="0"/>
      <w:marBottom w:val="0"/>
      <w:divBdr>
        <w:top w:val="none" w:sz="0" w:space="0" w:color="auto"/>
        <w:left w:val="none" w:sz="0" w:space="0" w:color="auto"/>
        <w:bottom w:val="none" w:sz="0" w:space="0" w:color="auto"/>
        <w:right w:val="none" w:sz="0" w:space="0" w:color="auto"/>
      </w:divBdr>
      <w:divsChild>
        <w:div w:id="860631560">
          <w:marLeft w:val="0"/>
          <w:marRight w:val="0"/>
          <w:marTop w:val="0"/>
          <w:marBottom w:val="0"/>
          <w:divBdr>
            <w:top w:val="none" w:sz="0" w:space="0" w:color="auto"/>
            <w:left w:val="none" w:sz="0" w:space="0" w:color="auto"/>
            <w:bottom w:val="none" w:sz="0" w:space="0" w:color="auto"/>
            <w:right w:val="none" w:sz="0" w:space="0" w:color="auto"/>
          </w:divBdr>
        </w:div>
        <w:div w:id="860631581">
          <w:marLeft w:val="0"/>
          <w:marRight w:val="0"/>
          <w:marTop w:val="0"/>
          <w:marBottom w:val="0"/>
          <w:divBdr>
            <w:top w:val="none" w:sz="0" w:space="0" w:color="auto"/>
            <w:left w:val="none" w:sz="0" w:space="0" w:color="auto"/>
            <w:bottom w:val="none" w:sz="0" w:space="0" w:color="auto"/>
            <w:right w:val="none" w:sz="0" w:space="0" w:color="auto"/>
          </w:divBdr>
        </w:div>
        <w:div w:id="860631665">
          <w:marLeft w:val="0"/>
          <w:marRight w:val="0"/>
          <w:marTop w:val="0"/>
          <w:marBottom w:val="0"/>
          <w:divBdr>
            <w:top w:val="none" w:sz="0" w:space="0" w:color="auto"/>
            <w:left w:val="none" w:sz="0" w:space="0" w:color="auto"/>
            <w:bottom w:val="none" w:sz="0" w:space="0" w:color="auto"/>
            <w:right w:val="none" w:sz="0" w:space="0" w:color="auto"/>
          </w:divBdr>
        </w:div>
        <w:div w:id="860631764">
          <w:marLeft w:val="0"/>
          <w:marRight w:val="0"/>
          <w:marTop w:val="0"/>
          <w:marBottom w:val="0"/>
          <w:divBdr>
            <w:top w:val="none" w:sz="0" w:space="0" w:color="auto"/>
            <w:left w:val="none" w:sz="0" w:space="0" w:color="auto"/>
            <w:bottom w:val="none" w:sz="0" w:space="0" w:color="auto"/>
            <w:right w:val="none" w:sz="0" w:space="0" w:color="auto"/>
          </w:divBdr>
        </w:div>
        <w:div w:id="860631774">
          <w:marLeft w:val="0"/>
          <w:marRight w:val="0"/>
          <w:marTop w:val="0"/>
          <w:marBottom w:val="0"/>
          <w:divBdr>
            <w:top w:val="none" w:sz="0" w:space="0" w:color="auto"/>
            <w:left w:val="none" w:sz="0" w:space="0" w:color="auto"/>
            <w:bottom w:val="none" w:sz="0" w:space="0" w:color="auto"/>
            <w:right w:val="none" w:sz="0" w:space="0" w:color="auto"/>
          </w:divBdr>
        </w:div>
        <w:div w:id="860631797">
          <w:marLeft w:val="0"/>
          <w:marRight w:val="0"/>
          <w:marTop w:val="0"/>
          <w:marBottom w:val="0"/>
          <w:divBdr>
            <w:top w:val="none" w:sz="0" w:space="0" w:color="auto"/>
            <w:left w:val="none" w:sz="0" w:space="0" w:color="auto"/>
            <w:bottom w:val="none" w:sz="0" w:space="0" w:color="auto"/>
            <w:right w:val="none" w:sz="0" w:space="0" w:color="auto"/>
          </w:divBdr>
        </w:div>
      </w:divsChild>
    </w:div>
    <w:div w:id="860631742">
      <w:marLeft w:val="0"/>
      <w:marRight w:val="0"/>
      <w:marTop w:val="0"/>
      <w:marBottom w:val="0"/>
      <w:divBdr>
        <w:top w:val="none" w:sz="0" w:space="0" w:color="auto"/>
        <w:left w:val="none" w:sz="0" w:space="0" w:color="auto"/>
        <w:bottom w:val="none" w:sz="0" w:space="0" w:color="auto"/>
        <w:right w:val="none" w:sz="0" w:space="0" w:color="auto"/>
      </w:divBdr>
      <w:divsChild>
        <w:div w:id="860631571">
          <w:marLeft w:val="0"/>
          <w:marRight w:val="0"/>
          <w:marTop w:val="0"/>
          <w:marBottom w:val="0"/>
          <w:divBdr>
            <w:top w:val="none" w:sz="0" w:space="0" w:color="auto"/>
            <w:left w:val="none" w:sz="0" w:space="0" w:color="auto"/>
            <w:bottom w:val="none" w:sz="0" w:space="0" w:color="auto"/>
            <w:right w:val="none" w:sz="0" w:space="0" w:color="auto"/>
          </w:divBdr>
        </w:div>
        <w:div w:id="860631610">
          <w:marLeft w:val="0"/>
          <w:marRight w:val="0"/>
          <w:marTop w:val="0"/>
          <w:marBottom w:val="0"/>
          <w:divBdr>
            <w:top w:val="none" w:sz="0" w:space="0" w:color="auto"/>
            <w:left w:val="none" w:sz="0" w:space="0" w:color="auto"/>
            <w:bottom w:val="none" w:sz="0" w:space="0" w:color="auto"/>
            <w:right w:val="none" w:sz="0" w:space="0" w:color="auto"/>
          </w:divBdr>
        </w:div>
        <w:div w:id="860631626">
          <w:marLeft w:val="0"/>
          <w:marRight w:val="0"/>
          <w:marTop w:val="0"/>
          <w:marBottom w:val="0"/>
          <w:divBdr>
            <w:top w:val="none" w:sz="0" w:space="0" w:color="auto"/>
            <w:left w:val="none" w:sz="0" w:space="0" w:color="auto"/>
            <w:bottom w:val="none" w:sz="0" w:space="0" w:color="auto"/>
            <w:right w:val="none" w:sz="0" w:space="0" w:color="auto"/>
          </w:divBdr>
        </w:div>
        <w:div w:id="860631639">
          <w:marLeft w:val="0"/>
          <w:marRight w:val="0"/>
          <w:marTop w:val="0"/>
          <w:marBottom w:val="0"/>
          <w:divBdr>
            <w:top w:val="none" w:sz="0" w:space="0" w:color="auto"/>
            <w:left w:val="none" w:sz="0" w:space="0" w:color="auto"/>
            <w:bottom w:val="none" w:sz="0" w:space="0" w:color="auto"/>
            <w:right w:val="none" w:sz="0" w:space="0" w:color="auto"/>
          </w:divBdr>
        </w:div>
        <w:div w:id="860631643">
          <w:marLeft w:val="0"/>
          <w:marRight w:val="0"/>
          <w:marTop w:val="0"/>
          <w:marBottom w:val="0"/>
          <w:divBdr>
            <w:top w:val="none" w:sz="0" w:space="0" w:color="auto"/>
            <w:left w:val="none" w:sz="0" w:space="0" w:color="auto"/>
            <w:bottom w:val="none" w:sz="0" w:space="0" w:color="auto"/>
            <w:right w:val="none" w:sz="0" w:space="0" w:color="auto"/>
          </w:divBdr>
        </w:div>
        <w:div w:id="860631666">
          <w:marLeft w:val="0"/>
          <w:marRight w:val="0"/>
          <w:marTop w:val="0"/>
          <w:marBottom w:val="0"/>
          <w:divBdr>
            <w:top w:val="none" w:sz="0" w:space="0" w:color="auto"/>
            <w:left w:val="none" w:sz="0" w:space="0" w:color="auto"/>
            <w:bottom w:val="none" w:sz="0" w:space="0" w:color="auto"/>
            <w:right w:val="none" w:sz="0" w:space="0" w:color="auto"/>
          </w:divBdr>
        </w:div>
        <w:div w:id="860631676">
          <w:marLeft w:val="0"/>
          <w:marRight w:val="0"/>
          <w:marTop w:val="0"/>
          <w:marBottom w:val="0"/>
          <w:divBdr>
            <w:top w:val="none" w:sz="0" w:space="0" w:color="auto"/>
            <w:left w:val="none" w:sz="0" w:space="0" w:color="auto"/>
            <w:bottom w:val="none" w:sz="0" w:space="0" w:color="auto"/>
            <w:right w:val="none" w:sz="0" w:space="0" w:color="auto"/>
          </w:divBdr>
        </w:div>
        <w:div w:id="860631690">
          <w:marLeft w:val="0"/>
          <w:marRight w:val="0"/>
          <w:marTop w:val="0"/>
          <w:marBottom w:val="0"/>
          <w:divBdr>
            <w:top w:val="none" w:sz="0" w:space="0" w:color="auto"/>
            <w:left w:val="none" w:sz="0" w:space="0" w:color="auto"/>
            <w:bottom w:val="none" w:sz="0" w:space="0" w:color="auto"/>
            <w:right w:val="none" w:sz="0" w:space="0" w:color="auto"/>
          </w:divBdr>
        </w:div>
        <w:div w:id="860631697">
          <w:marLeft w:val="0"/>
          <w:marRight w:val="0"/>
          <w:marTop w:val="0"/>
          <w:marBottom w:val="0"/>
          <w:divBdr>
            <w:top w:val="none" w:sz="0" w:space="0" w:color="auto"/>
            <w:left w:val="none" w:sz="0" w:space="0" w:color="auto"/>
            <w:bottom w:val="none" w:sz="0" w:space="0" w:color="auto"/>
            <w:right w:val="none" w:sz="0" w:space="0" w:color="auto"/>
          </w:divBdr>
        </w:div>
        <w:div w:id="860631748">
          <w:marLeft w:val="0"/>
          <w:marRight w:val="0"/>
          <w:marTop w:val="0"/>
          <w:marBottom w:val="0"/>
          <w:divBdr>
            <w:top w:val="none" w:sz="0" w:space="0" w:color="auto"/>
            <w:left w:val="none" w:sz="0" w:space="0" w:color="auto"/>
            <w:bottom w:val="none" w:sz="0" w:space="0" w:color="auto"/>
            <w:right w:val="none" w:sz="0" w:space="0" w:color="auto"/>
          </w:divBdr>
        </w:div>
        <w:div w:id="860631776">
          <w:marLeft w:val="0"/>
          <w:marRight w:val="0"/>
          <w:marTop w:val="0"/>
          <w:marBottom w:val="0"/>
          <w:divBdr>
            <w:top w:val="none" w:sz="0" w:space="0" w:color="auto"/>
            <w:left w:val="none" w:sz="0" w:space="0" w:color="auto"/>
            <w:bottom w:val="none" w:sz="0" w:space="0" w:color="auto"/>
            <w:right w:val="none" w:sz="0" w:space="0" w:color="auto"/>
          </w:divBdr>
        </w:div>
        <w:div w:id="860631783">
          <w:marLeft w:val="0"/>
          <w:marRight w:val="0"/>
          <w:marTop w:val="0"/>
          <w:marBottom w:val="0"/>
          <w:divBdr>
            <w:top w:val="none" w:sz="0" w:space="0" w:color="auto"/>
            <w:left w:val="none" w:sz="0" w:space="0" w:color="auto"/>
            <w:bottom w:val="none" w:sz="0" w:space="0" w:color="auto"/>
            <w:right w:val="none" w:sz="0" w:space="0" w:color="auto"/>
          </w:divBdr>
        </w:div>
      </w:divsChild>
    </w:div>
    <w:div w:id="860631746">
      <w:marLeft w:val="0"/>
      <w:marRight w:val="0"/>
      <w:marTop w:val="0"/>
      <w:marBottom w:val="0"/>
      <w:divBdr>
        <w:top w:val="none" w:sz="0" w:space="0" w:color="auto"/>
        <w:left w:val="none" w:sz="0" w:space="0" w:color="auto"/>
        <w:bottom w:val="none" w:sz="0" w:space="0" w:color="auto"/>
        <w:right w:val="none" w:sz="0" w:space="0" w:color="auto"/>
      </w:divBdr>
    </w:div>
    <w:div w:id="860631751">
      <w:marLeft w:val="0"/>
      <w:marRight w:val="0"/>
      <w:marTop w:val="0"/>
      <w:marBottom w:val="0"/>
      <w:divBdr>
        <w:top w:val="none" w:sz="0" w:space="0" w:color="auto"/>
        <w:left w:val="none" w:sz="0" w:space="0" w:color="auto"/>
        <w:bottom w:val="none" w:sz="0" w:space="0" w:color="auto"/>
        <w:right w:val="none" w:sz="0" w:space="0" w:color="auto"/>
      </w:divBdr>
      <w:divsChild>
        <w:div w:id="860631576">
          <w:marLeft w:val="0"/>
          <w:marRight w:val="0"/>
          <w:marTop w:val="0"/>
          <w:marBottom w:val="0"/>
          <w:divBdr>
            <w:top w:val="none" w:sz="0" w:space="0" w:color="auto"/>
            <w:left w:val="none" w:sz="0" w:space="0" w:color="auto"/>
            <w:bottom w:val="none" w:sz="0" w:space="0" w:color="auto"/>
            <w:right w:val="none" w:sz="0" w:space="0" w:color="auto"/>
          </w:divBdr>
        </w:div>
        <w:div w:id="860631613">
          <w:marLeft w:val="0"/>
          <w:marRight w:val="0"/>
          <w:marTop w:val="0"/>
          <w:marBottom w:val="0"/>
          <w:divBdr>
            <w:top w:val="none" w:sz="0" w:space="0" w:color="auto"/>
            <w:left w:val="none" w:sz="0" w:space="0" w:color="auto"/>
            <w:bottom w:val="none" w:sz="0" w:space="0" w:color="auto"/>
            <w:right w:val="none" w:sz="0" w:space="0" w:color="auto"/>
          </w:divBdr>
        </w:div>
        <w:div w:id="860631615">
          <w:marLeft w:val="0"/>
          <w:marRight w:val="0"/>
          <w:marTop w:val="0"/>
          <w:marBottom w:val="0"/>
          <w:divBdr>
            <w:top w:val="none" w:sz="0" w:space="0" w:color="auto"/>
            <w:left w:val="none" w:sz="0" w:space="0" w:color="auto"/>
            <w:bottom w:val="none" w:sz="0" w:space="0" w:color="auto"/>
            <w:right w:val="none" w:sz="0" w:space="0" w:color="auto"/>
          </w:divBdr>
        </w:div>
        <w:div w:id="860631674">
          <w:marLeft w:val="0"/>
          <w:marRight w:val="0"/>
          <w:marTop w:val="0"/>
          <w:marBottom w:val="0"/>
          <w:divBdr>
            <w:top w:val="none" w:sz="0" w:space="0" w:color="auto"/>
            <w:left w:val="none" w:sz="0" w:space="0" w:color="auto"/>
            <w:bottom w:val="none" w:sz="0" w:space="0" w:color="auto"/>
            <w:right w:val="none" w:sz="0" w:space="0" w:color="auto"/>
          </w:divBdr>
        </w:div>
        <w:div w:id="860631675">
          <w:marLeft w:val="0"/>
          <w:marRight w:val="0"/>
          <w:marTop w:val="0"/>
          <w:marBottom w:val="0"/>
          <w:divBdr>
            <w:top w:val="none" w:sz="0" w:space="0" w:color="auto"/>
            <w:left w:val="none" w:sz="0" w:space="0" w:color="auto"/>
            <w:bottom w:val="none" w:sz="0" w:space="0" w:color="auto"/>
            <w:right w:val="none" w:sz="0" w:space="0" w:color="auto"/>
          </w:divBdr>
        </w:div>
        <w:div w:id="860631694">
          <w:marLeft w:val="0"/>
          <w:marRight w:val="0"/>
          <w:marTop w:val="0"/>
          <w:marBottom w:val="0"/>
          <w:divBdr>
            <w:top w:val="none" w:sz="0" w:space="0" w:color="auto"/>
            <w:left w:val="none" w:sz="0" w:space="0" w:color="auto"/>
            <w:bottom w:val="none" w:sz="0" w:space="0" w:color="auto"/>
            <w:right w:val="none" w:sz="0" w:space="0" w:color="auto"/>
          </w:divBdr>
        </w:div>
        <w:div w:id="860631735">
          <w:marLeft w:val="0"/>
          <w:marRight w:val="0"/>
          <w:marTop w:val="0"/>
          <w:marBottom w:val="0"/>
          <w:divBdr>
            <w:top w:val="none" w:sz="0" w:space="0" w:color="auto"/>
            <w:left w:val="none" w:sz="0" w:space="0" w:color="auto"/>
            <w:bottom w:val="none" w:sz="0" w:space="0" w:color="auto"/>
            <w:right w:val="none" w:sz="0" w:space="0" w:color="auto"/>
          </w:divBdr>
        </w:div>
        <w:div w:id="860631739">
          <w:marLeft w:val="0"/>
          <w:marRight w:val="0"/>
          <w:marTop w:val="0"/>
          <w:marBottom w:val="0"/>
          <w:divBdr>
            <w:top w:val="none" w:sz="0" w:space="0" w:color="auto"/>
            <w:left w:val="none" w:sz="0" w:space="0" w:color="auto"/>
            <w:bottom w:val="none" w:sz="0" w:space="0" w:color="auto"/>
            <w:right w:val="none" w:sz="0" w:space="0" w:color="auto"/>
          </w:divBdr>
        </w:div>
        <w:div w:id="860631756">
          <w:marLeft w:val="0"/>
          <w:marRight w:val="0"/>
          <w:marTop w:val="0"/>
          <w:marBottom w:val="0"/>
          <w:divBdr>
            <w:top w:val="none" w:sz="0" w:space="0" w:color="auto"/>
            <w:left w:val="none" w:sz="0" w:space="0" w:color="auto"/>
            <w:bottom w:val="none" w:sz="0" w:space="0" w:color="auto"/>
            <w:right w:val="none" w:sz="0" w:space="0" w:color="auto"/>
          </w:divBdr>
        </w:div>
        <w:div w:id="860631777">
          <w:marLeft w:val="0"/>
          <w:marRight w:val="0"/>
          <w:marTop w:val="0"/>
          <w:marBottom w:val="0"/>
          <w:divBdr>
            <w:top w:val="none" w:sz="0" w:space="0" w:color="auto"/>
            <w:left w:val="none" w:sz="0" w:space="0" w:color="auto"/>
            <w:bottom w:val="none" w:sz="0" w:space="0" w:color="auto"/>
            <w:right w:val="none" w:sz="0" w:space="0" w:color="auto"/>
          </w:divBdr>
        </w:div>
        <w:div w:id="860631821">
          <w:marLeft w:val="0"/>
          <w:marRight w:val="0"/>
          <w:marTop w:val="0"/>
          <w:marBottom w:val="0"/>
          <w:divBdr>
            <w:top w:val="none" w:sz="0" w:space="0" w:color="auto"/>
            <w:left w:val="none" w:sz="0" w:space="0" w:color="auto"/>
            <w:bottom w:val="none" w:sz="0" w:space="0" w:color="auto"/>
            <w:right w:val="none" w:sz="0" w:space="0" w:color="auto"/>
          </w:divBdr>
        </w:div>
      </w:divsChild>
    </w:div>
    <w:div w:id="860631753">
      <w:marLeft w:val="0"/>
      <w:marRight w:val="0"/>
      <w:marTop w:val="0"/>
      <w:marBottom w:val="0"/>
      <w:divBdr>
        <w:top w:val="none" w:sz="0" w:space="0" w:color="auto"/>
        <w:left w:val="none" w:sz="0" w:space="0" w:color="auto"/>
        <w:bottom w:val="none" w:sz="0" w:space="0" w:color="auto"/>
        <w:right w:val="none" w:sz="0" w:space="0" w:color="auto"/>
      </w:divBdr>
      <w:divsChild>
        <w:div w:id="860631616">
          <w:marLeft w:val="0"/>
          <w:marRight w:val="0"/>
          <w:marTop w:val="0"/>
          <w:marBottom w:val="0"/>
          <w:divBdr>
            <w:top w:val="none" w:sz="0" w:space="0" w:color="auto"/>
            <w:left w:val="none" w:sz="0" w:space="0" w:color="auto"/>
            <w:bottom w:val="none" w:sz="0" w:space="0" w:color="auto"/>
            <w:right w:val="none" w:sz="0" w:space="0" w:color="auto"/>
          </w:divBdr>
        </w:div>
        <w:div w:id="860631629">
          <w:marLeft w:val="0"/>
          <w:marRight w:val="0"/>
          <w:marTop w:val="0"/>
          <w:marBottom w:val="0"/>
          <w:divBdr>
            <w:top w:val="none" w:sz="0" w:space="0" w:color="auto"/>
            <w:left w:val="none" w:sz="0" w:space="0" w:color="auto"/>
            <w:bottom w:val="none" w:sz="0" w:space="0" w:color="auto"/>
            <w:right w:val="none" w:sz="0" w:space="0" w:color="auto"/>
          </w:divBdr>
        </w:div>
        <w:div w:id="860631641">
          <w:marLeft w:val="0"/>
          <w:marRight w:val="0"/>
          <w:marTop w:val="0"/>
          <w:marBottom w:val="0"/>
          <w:divBdr>
            <w:top w:val="none" w:sz="0" w:space="0" w:color="auto"/>
            <w:left w:val="none" w:sz="0" w:space="0" w:color="auto"/>
            <w:bottom w:val="none" w:sz="0" w:space="0" w:color="auto"/>
            <w:right w:val="none" w:sz="0" w:space="0" w:color="auto"/>
          </w:divBdr>
        </w:div>
        <w:div w:id="860631647">
          <w:marLeft w:val="0"/>
          <w:marRight w:val="0"/>
          <w:marTop w:val="0"/>
          <w:marBottom w:val="0"/>
          <w:divBdr>
            <w:top w:val="none" w:sz="0" w:space="0" w:color="auto"/>
            <w:left w:val="none" w:sz="0" w:space="0" w:color="auto"/>
            <w:bottom w:val="none" w:sz="0" w:space="0" w:color="auto"/>
            <w:right w:val="none" w:sz="0" w:space="0" w:color="auto"/>
          </w:divBdr>
        </w:div>
      </w:divsChild>
    </w:div>
    <w:div w:id="860631754">
      <w:marLeft w:val="0"/>
      <w:marRight w:val="0"/>
      <w:marTop w:val="0"/>
      <w:marBottom w:val="0"/>
      <w:divBdr>
        <w:top w:val="none" w:sz="0" w:space="0" w:color="auto"/>
        <w:left w:val="none" w:sz="0" w:space="0" w:color="auto"/>
        <w:bottom w:val="none" w:sz="0" w:space="0" w:color="auto"/>
        <w:right w:val="none" w:sz="0" w:space="0" w:color="auto"/>
      </w:divBdr>
    </w:div>
    <w:div w:id="860631758">
      <w:marLeft w:val="0"/>
      <w:marRight w:val="0"/>
      <w:marTop w:val="0"/>
      <w:marBottom w:val="0"/>
      <w:divBdr>
        <w:top w:val="none" w:sz="0" w:space="0" w:color="auto"/>
        <w:left w:val="none" w:sz="0" w:space="0" w:color="auto"/>
        <w:bottom w:val="none" w:sz="0" w:space="0" w:color="auto"/>
        <w:right w:val="none" w:sz="0" w:space="0" w:color="auto"/>
      </w:divBdr>
    </w:div>
    <w:div w:id="860631761">
      <w:marLeft w:val="0"/>
      <w:marRight w:val="0"/>
      <w:marTop w:val="0"/>
      <w:marBottom w:val="0"/>
      <w:divBdr>
        <w:top w:val="none" w:sz="0" w:space="0" w:color="auto"/>
        <w:left w:val="none" w:sz="0" w:space="0" w:color="auto"/>
        <w:bottom w:val="none" w:sz="0" w:space="0" w:color="auto"/>
        <w:right w:val="none" w:sz="0" w:space="0" w:color="auto"/>
      </w:divBdr>
      <w:divsChild>
        <w:div w:id="860631578">
          <w:marLeft w:val="0"/>
          <w:marRight w:val="0"/>
          <w:marTop w:val="0"/>
          <w:marBottom w:val="0"/>
          <w:divBdr>
            <w:top w:val="none" w:sz="0" w:space="0" w:color="auto"/>
            <w:left w:val="none" w:sz="0" w:space="0" w:color="auto"/>
            <w:bottom w:val="none" w:sz="0" w:space="0" w:color="auto"/>
            <w:right w:val="none" w:sz="0" w:space="0" w:color="auto"/>
          </w:divBdr>
        </w:div>
        <w:div w:id="860631580">
          <w:marLeft w:val="0"/>
          <w:marRight w:val="0"/>
          <w:marTop w:val="0"/>
          <w:marBottom w:val="0"/>
          <w:divBdr>
            <w:top w:val="none" w:sz="0" w:space="0" w:color="auto"/>
            <w:left w:val="none" w:sz="0" w:space="0" w:color="auto"/>
            <w:bottom w:val="none" w:sz="0" w:space="0" w:color="auto"/>
            <w:right w:val="none" w:sz="0" w:space="0" w:color="auto"/>
          </w:divBdr>
        </w:div>
        <w:div w:id="860631607">
          <w:marLeft w:val="0"/>
          <w:marRight w:val="0"/>
          <w:marTop w:val="0"/>
          <w:marBottom w:val="0"/>
          <w:divBdr>
            <w:top w:val="none" w:sz="0" w:space="0" w:color="auto"/>
            <w:left w:val="none" w:sz="0" w:space="0" w:color="auto"/>
            <w:bottom w:val="none" w:sz="0" w:space="0" w:color="auto"/>
            <w:right w:val="none" w:sz="0" w:space="0" w:color="auto"/>
          </w:divBdr>
        </w:div>
        <w:div w:id="860631612">
          <w:marLeft w:val="0"/>
          <w:marRight w:val="0"/>
          <w:marTop w:val="0"/>
          <w:marBottom w:val="0"/>
          <w:divBdr>
            <w:top w:val="none" w:sz="0" w:space="0" w:color="auto"/>
            <w:left w:val="none" w:sz="0" w:space="0" w:color="auto"/>
            <w:bottom w:val="none" w:sz="0" w:space="0" w:color="auto"/>
            <w:right w:val="none" w:sz="0" w:space="0" w:color="auto"/>
          </w:divBdr>
        </w:div>
        <w:div w:id="860631614">
          <w:marLeft w:val="0"/>
          <w:marRight w:val="0"/>
          <w:marTop w:val="0"/>
          <w:marBottom w:val="0"/>
          <w:divBdr>
            <w:top w:val="none" w:sz="0" w:space="0" w:color="auto"/>
            <w:left w:val="none" w:sz="0" w:space="0" w:color="auto"/>
            <w:bottom w:val="none" w:sz="0" w:space="0" w:color="auto"/>
            <w:right w:val="none" w:sz="0" w:space="0" w:color="auto"/>
          </w:divBdr>
        </w:div>
        <w:div w:id="860631617">
          <w:marLeft w:val="0"/>
          <w:marRight w:val="0"/>
          <w:marTop w:val="0"/>
          <w:marBottom w:val="0"/>
          <w:divBdr>
            <w:top w:val="none" w:sz="0" w:space="0" w:color="auto"/>
            <w:left w:val="none" w:sz="0" w:space="0" w:color="auto"/>
            <w:bottom w:val="none" w:sz="0" w:space="0" w:color="auto"/>
            <w:right w:val="none" w:sz="0" w:space="0" w:color="auto"/>
          </w:divBdr>
        </w:div>
        <w:div w:id="860631618">
          <w:marLeft w:val="0"/>
          <w:marRight w:val="0"/>
          <w:marTop w:val="0"/>
          <w:marBottom w:val="0"/>
          <w:divBdr>
            <w:top w:val="none" w:sz="0" w:space="0" w:color="auto"/>
            <w:left w:val="none" w:sz="0" w:space="0" w:color="auto"/>
            <w:bottom w:val="none" w:sz="0" w:space="0" w:color="auto"/>
            <w:right w:val="none" w:sz="0" w:space="0" w:color="auto"/>
          </w:divBdr>
        </w:div>
        <w:div w:id="860631703">
          <w:marLeft w:val="0"/>
          <w:marRight w:val="0"/>
          <w:marTop w:val="0"/>
          <w:marBottom w:val="0"/>
          <w:divBdr>
            <w:top w:val="none" w:sz="0" w:space="0" w:color="auto"/>
            <w:left w:val="none" w:sz="0" w:space="0" w:color="auto"/>
            <w:bottom w:val="none" w:sz="0" w:space="0" w:color="auto"/>
            <w:right w:val="none" w:sz="0" w:space="0" w:color="auto"/>
          </w:divBdr>
        </w:div>
        <w:div w:id="860631732">
          <w:marLeft w:val="0"/>
          <w:marRight w:val="0"/>
          <w:marTop w:val="0"/>
          <w:marBottom w:val="0"/>
          <w:divBdr>
            <w:top w:val="none" w:sz="0" w:space="0" w:color="auto"/>
            <w:left w:val="none" w:sz="0" w:space="0" w:color="auto"/>
            <w:bottom w:val="none" w:sz="0" w:space="0" w:color="auto"/>
            <w:right w:val="none" w:sz="0" w:space="0" w:color="auto"/>
          </w:divBdr>
        </w:div>
        <w:div w:id="860631747">
          <w:marLeft w:val="0"/>
          <w:marRight w:val="0"/>
          <w:marTop w:val="0"/>
          <w:marBottom w:val="0"/>
          <w:divBdr>
            <w:top w:val="none" w:sz="0" w:space="0" w:color="auto"/>
            <w:left w:val="none" w:sz="0" w:space="0" w:color="auto"/>
            <w:bottom w:val="none" w:sz="0" w:space="0" w:color="auto"/>
            <w:right w:val="none" w:sz="0" w:space="0" w:color="auto"/>
          </w:divBdr>
        </w:div>
        <w:div w:id="860631809">
          <w:marLeft w:val="0"/>
          <w:marRight w:val="0"/>
          <w:marTop w:val="0"/>
          <w:marBottom w:val="0"/>
          <w:divBdr>
            <w:top w:val="none" w:sz="0" w:space="0" w:color="auto"/>
            <w:left w:val="none" w:sz="0" w:space="0" w:color="auto"/>
            <w:bottom w:val="none" w:sz="0" w:space="0" w:color="auto"/>
            <w:right w:val="none" w:sz="0" w:space="0" w:color="auto"/>
          </w:divBdr>
        </w:div>
        <w:div w:id="860631816">
          <w:marLeft w:val="0"/>
          <w:marRight w:val="0"/>
          <w:marTop w:val="0"/>
          <w:marBottom w:val="0"/>
          <w:divBdr>
            <w:top w:val="none" w:sz="0" w:space="0" w:color="auto"/>
            <w:left w:val="none" w:sz="0" w:space="0" w:color="auto"/>
            <w:bottom w:val="none" w:sz="0" w:space="0" w:color="auto"/>
            <w:right w:val="none" w:sz="0" w:space="0" w:color="auto"/>
          </w:divBdr>
        </w:div>
        <w:div w:id="860631823">
          <w:marLeft w:val="0"/>
          <w:marRight w:val="0"/>
          <w:marTop w:val="0"/>
          <w:marBottom w:val="0"/>
          <w:divBdr>
            <w:top w:val="none" w:sz="0" w:space="0" w:color="auto"/>
            <w:left w:val="none" w:sz="0" w:space="0" w:color="auto"/>
            <w:bottom w:val="none" w:sz="0" w:space="0" w:color="auto"/>
            <w:right w:val="none" w:sz="0" w:space="0" w:color="auto"/>
          </w:divBdr>
        </w:div>
      </w:divsChild>
    </w:div>
    <w:div w:id="860631768">
      <w:marLeft w:val="0"/>
      <w:marRight w:val="0"/>
      <w:marTop w:val="0"/>
      <w:marBottom w:val="0"/>
      <w:divBdr>
        <w:top w:val="none" w:sz="0" w:space="0" w:color="auto"/>
        <w:left w:val="none" w:sz="0" w:space="0" w:color="auto"/>
        <w:bottom w:val="none" w:sz="0" w:space="0" w:color="auto"/>
        <w:right w:val="none" w:sz="0" w:space="0" w:color="auto"/>
      </w:divBdr>
      <w:divsChild>
        <w:div w:id="860631579">
          <w:marLeft w:val="0"/>
          <w:marRight w:val="0"/>
          <w:marTop w:val="0"/>
          <w:marBottom w:val="0"/>
          <w:divBdr>
            <w:top w:val="none" w:sz="0" w:space="0" w:color="auto"/>
            <w:left w:val="none" w:sz="0" w:space="0" w:color="auto"/>
            <w:bottom w:val="none" w:sz="0" w:space="0" w:color="auto"/>
            <w:right w:val="none" w:sz="0" w:space="0" w:color="auto"/>
          </w:divBdr>
        </w:div>
        <w:div w:id="860631601">
          <w:marLeft w:val="0"/>
          <w:marRight w:val="0"/>
          <w:marTop w:val="0"/>
          <w:marBottom w:val="0"/>
          <w:divBdr>
            <w:top w:val="none" w:sz="0" w:space="0" w:color="auto"/>
            <w:left w:val="none" w:sz="0" w:space="0" w:color="auto"/>
            <w:bottom w:val="none" w:sz="0" w:space="0" w:color="auto"/>
            <w:right w:val="none" w:sz="0" w:space="0" w:color="auto"/>
          </w:divBdr>
        </w:div>
        <w:div w:id="860631648">
          <w:marLeft w:val="0"/>
          <w:marRight w:val="0"/>
          <w:marTop w:val="0"/>
          <w:marBottom w:val="0"/>
          <w:divBdr>
            <w:top w:val="none" w:sz="0" w:space="0" w:color="auto"/>
            <w:left w:val="none" w:sz="0" w:space="0" w:color="auto"/>
            <w:bottom w:val="none" w:sz="0" w:space="0" w:color="auto"/>
            <w:right w:val="none" w:sz="0" w:space="0" w:color="auto"/>
          </w:divBdr>
        </w:div>
        <w:div w:id="860631649">
          <w:marLeft w:val="0"/>
          <w:marRight w:val="0"/>
          <w:marTop w:val="0"/>
          <w:marBottom w:val="0"/>
          <w:divBdr>
            <w:top w:val="none" w:sz="0" w:space="0" w:color="auto"/>
            <w:left w:val="none" w:sz="0" w:space="0" w:color="auto"/>
            <w:bottom w:val="none" w:sz="0" w:space="0" w:color="auto"/>
            <w:right w:val="none" w:sz="0" w:space="0" w:color="auto"/>
          </w:divBdr>
        </w:div>
        <w:div w:id="860631652">
          <w:marLeft w:val="0"/>
          <w:marRight w:val="0"/>
          <w:marTop w:val="0"/>
          <w:marBottom w:val="0"/>
          <w:divBdr>
            <w:top w:val="none" w:sz="0" w:space="0" w:color="auto"/>
            <w:left w:val="none" w:sz="0" w:space="0" w:color="auto"/>
            <w:bottom w:val="none" w:sz="0" w:space="0" w:color="auto"/>
            <w:right w:val="none" w:sz="0" w:space="0" w:color="auto"/>
          </w:divBdr>
        </w:div>
        <w:div w:id="860631654">
          <w:marLeft w:val="0"/>
          <w:marRight w:val="0"/>
          <w:marTop w:val="0"/>
          <w:marBottom w:val="0"/>
          <w:divBdr>
            <w:top w:val="none" w:sz="0" w:space="0" w:color="auto"/>
            <w:left w:val="none" w:sz="0" w:space="0" w:color="auto"/>
            <w:bottom w:val="none" w:sz="0" w:space="0" w:color="auto"/>
            <w:right w:val="none" w:sz="0" w:space="0" w:color="auto"/>
          </w:divBdr>
        </w:div>
        <w:div w:id="860631677">
          <w:marLeft w:val="0"/>
          <w:marRight w:val="0"/>
          <w:marTop w:val="0"/>
          <w:marBottom w:val="0"/>
          <w:divBdr>
            <w:top w:val="none" w:sz="0" w:space="0" w:color="auto"/>
            <w:left w:val="none" w:sz="0" w:space="0" w:color="auto"/>
            <w:bottom w:val="none" w:sz="0" w:space="0" w:color="auto"/>
            <w:right w:val="none" w:sz="0" w:space="0" w:color="auto"/>
          </w:divBdr>
        </w:div>
        <w:div w:id="860631689">
          <w:marLeft w:val="0"/>
          <w:marRight w:val="0"/>
          <w:marTop w:val="0"/>
          <w:marBottom w:val="0"/>
          <w:divBdr>
            <w:top w:val="none" w:sz="0" w:space="0" w:color="auto"/>
            <w:left w:val="none" w:sz="0" w:space="0" w:color="auto"/>
            <w:bottom w:val="none" w:sz="0" w:space="0" w:color="auto"/>
            <w:right w:val="none" w:sz="0" w:space="0" w:color="auto"/>
          </w:divBdr>
        </w:div>
        <w:div w:id="860631740">
          <w:marLeft w:val="0"/>
          <w:marRight w:val="0"/>
          <w:marTop w:val="0"/>
          <w:marBottom w:val="0"/>
          <w:divBdr>
            <w:top w:val="none" w:sz="0" w:space="0" w:color="auto"/>
            <w:left w:val="none" w:sz="0" w:space="0" w:color="auto"/>
            <w:bottom w:val="none" w:sz="0" w:space="0" w:color="auto"/>
            <w:right w:val="none" w:sz="0" w:space="0" w:color="auto"/>
          </w:divBdr>
        </w:div>
        <w:div w:id="860631775">
          <w:marLeft w:val="0"/>
          <w:marRight w:val="0"/>
          <w:marTop w:val="0"/>
          <w:marBottom w:val="0"/>
          <w:divBdr>
            <w:top w:val="none" w:sz="0" w:space="0" w:color="auto"/>
            <w:left w:val="none" w:sz="0" w:space="0" w:color="auto"/>
            <w:bottom w:val="none" w:sz="0" w:space="0" w:color="auto"/>
            <w:right w:val="none" w:sz="0" w:space="0" w:color="auto"/>
          </w:divBdr>
        </w:div>
        <w:div w:id="860631778">
          <w:marLeft w:val="0"/>
          <w:marRight w:val="0"/>
          <w:marTop w:val="0"/>
          <w:marBottom w:val="0"/>
          <w:divBdr>
            <w:top w:val="none" w:sz="0" w:space="0" w:color="auto"/>
            <w:left w:val="none" w:sz="0" w:space="0" w:color="auto"/>
            <w:bottom w:val="none" w:sz="0" w:space="0" w:color="auto"/>
            <w:right w:val="none" w:sz="0" w:space="0" w:color="auto"/>
          </w:divBdr>
        </w:div>
        <w:div w:id="860631781">
          <w:marLeft w:val="0"/>
          <w:marRight w:val="0"/>
          <w:marTop w:val="0"/>
          <w:marBottom w:val="0"/>
          <w:divBdr>
            <w:top w:val="none" w:sz="0" w:space="0" w:color="auto"/>
            <w:left w:val="none" w:sz="0" w:space="0" w:color="auto"/>
            <w:bottom w:val="none" w:sz="0" w:space="0" w:color="auto"/>
            <w:right w:val="none" w:sz="0" w:space="0" w:color="auto"/>
          </w:divBdr>
        </w:div>
        <w:div w:id="860631795">
          <w:marLeft w:val="0"/>
          <w:marRight w:val="0"/>
          <w:marTop w:val="0"/>
          <w:marBottom w:val="0"/>
          <w:divBdr>
            <w:top w:val="none" w:sz="0" w:space="0" w:color="auto"/>
            <w:left w:val="none" w:sz="0" w:space="0" w:color="auto"/>
            <w:bottom w:val="none" w:sz="0" w:space="0" w:color="auto"/>
            <w:right w:val="none" w:sz="0" w:space="0" w:color="auto"/>
          </w:divBdr>
        </w:div>
      </w:divsChild>
    </w:div>
    <w:div w:id="860631769">
      <w:marLeft w:val="0"/>
      <w:marRight w:val="0"/>
      <w:marTop w:val="0"/>
      <w:marBottom w:val="0"/>
      <w:divBdr>
        <w:top w:val="none" w:sz="0" w:space="0" w:color="auto"/>
        <w:left w:val="none" w:sz="0" w:space="0" w:color="auto"/>
        <w:bottom w:val="none" w:sz="0" w:space="0" w:color="auto"/>
        <w:right w:val="none" w:sz="0" w:space="0" w:color="auto"/>
      </w:divBdr>
    </w:div>
    <w:div w:id="860631780">
      <w:marLeft w:val="0"/>
      <w:marRight w:val="0"/>
      <w:marTop w:val="0"/>
      <w:marBottom w:val="0"/>
      <w:divBdr>
        <w:top w:val="none" w:sz="0" w:space="0" w:color="auto"/>
        <w:left w:val="none" w:sz="0" w:space="0" w:color="auto"/>
        <w:bottom w:val="none" w:sz="0" w:space="0" w:color="auto"/>
        <w:right w:val="none" w:sz="0" w:space="0" w:color="auto"/>
      </w:divBdr>
    </w:div>
    <w:div w:id="860631784">
      <w:marLeft w:val="0"/>
      <w:marRight w:val="0"/>
      <w:marTop w:val="0"/>
      <w:marBottom w:val="0"/>
      <w:divBdr>
        <w:top w:val="none" w:sz="0" w:space="0" w:color="auto"/>
        <w:left w:val="none" w:sz="0" w:space="0" w:color="auto"/>
        <w:bottom w:val="none" w:sz="0" w:space="0" w:color="auto"/>
        <w:right w:val="none" w:sz="0" w:space="0" w:color="auto"/>
      </w:divBdr>
    </w:div>
    <w:div w:id="860631789">
      <w:marLeft w:val="0"/>
      <w:marRight w:val="0"/>
      <w:marTop w:val="0"/>
      <w:marBottom w:val="0"/>
      <w:divBdr>
        <w:top w:val="none" w:sz="0" w:space="0" w:color="auto"/>
        <w:left w:val="none" w:sz="0" w:space="0" w:color="auto"/>
        <w:bottom w:val="none" w:sz="0" w:space="0" w:color="auto"/>
        <w:right w:val="none" w:sz="0" w:space="0" w:color="auto"/>
      </w:divBdr>
      <w:divsChild>
        <w:div w:id="860631563">
          <w:marLeft w:val="0"/>
          <w:marRight w:val="0"/>
          <w:marTop w:val="0"/>
          <w:marBottom w:val="0"/>
          <w:divBdr>
            <w:top w:val="none" w:sz="0" w:space="0" w:color="auto"/>
            <w:left w:val="none" w:sz="0" w:space="0" w:color="auto"/>
            <w:bottom w:val="none" w:sz="0" w:space="0" w:color="auto"/>
            <w:right w:val="none" w:sz="0" w:space="0" w:color="auto"/>
          </w:divBdr>
        </w:div>
        <w:div w:id="860631570">
          <w:marLeft w:val="0"/>
          <w:marRight w:val="0"/>
          <w:marTop w:val="0"/>
          <w:marBottom w:val="0"/>
          <w:divBdr>
            <w:top w:val="none" w:sz="0" w:space="0" w:color="auto"/>
            <w:left w:val="none" w:sz="0" w:space="0" w:color="auto"/>
            <w:bottom w:val="none" w:sz="0" w:space="0" w:color="auto"/>
            <w:right w:val="none" w:sz="0" w:space="0" w:color="auto"/>
          </w:divBdr>
        </w:div>
        <w:div w:id="860631602">
          <w:marLeft w:val="0"/>
          <w:marRight w:val="0"/>
          <w:marTop w:val="0"/>
          <w:marBottom w:val="0"/>
          <w:divBdr>
            <w:top w:val="none" w:sz="0" w:space="0" w:color="auto"/>
            <w:left w:val="none" w:sz="0" w:space="0" w:color="auto"/>
            <w:bottom w:val="none" w:sz="0" w:space="0" w:color="auto"/>
            <w:right w:val="none" w:sz="0" w:space="0" w:color="auto"/>
          </w:divBdr>
        </w:div>
        <w:div w:id="860631606">
          <w:marLeft w:val="0"/>
          <w:marRight w:val="0"/>
          <w:marTop w:val="0"/>
          <w:marBottom w:val="0"/>
          <w:divBdr>
            <w:top w:val="none" w:sz="0" w:space="0" w:color="auto"/>
            <w:left w:val="none" w:sz="0" w:space="0" w:color="auto"/>
            <w:bottom w:val="none" w:sz="0" w:space="0" w:color="auto"/>
            <w:right w:val="none" w:sz="0" w:space="0" w:color="auto"/>
          </w:divBdr>
        </w:div>
        <w:div w:id="860631667">
          <w:marLeft w:val="0"/>
          <w:marRight w:val="0"/>
          <w:marTop w:val="0"/>
          <w:marBottom w:val="0"/>
          <w:divBdr>
            <w:top w:val="none" w:sz="0" w:space="0" w:color="auto"/>
            <w:left w:val="none" w:sz="0" w:space="0" w:color="auto"/>
            <w:bottom w:val="none" w:sz="0" w:space="0" w:color="auto"/>
            <w:right w:val="none" w:sz="0" w:space="0" w:color="auto"/>
          </w:divBdr>
        </w:div>
        <w:div w:id="860631682">
          <w:marLeft w:val="0"/>
          <w:marRight w:val="0"/>
          <w:marTop w:val="0"/>
          <w:marBottom w:val="0"/>
          <w:divBdr>
            <w:top w:val="none" w:sz="0" w:space="0" w:color="auto"/>
            <w:left w:val="none" w:sz="0" w:space="0" w:color="auto"/>
            <w:bottom w:val="none" w:sz="0" w:space="0" w:color="auto"/>
            <w:right w:val="none" w:sz="0" w:space="0" w:color="auto"/>
          </w:divBdr>
        </w:div>
        <w:div w:id="860631686">
          <w:marLeft w:val="0"/>
          <w:marRight w:val="0"/>
          <w:marTop w:val="0"/>
          <w:marBottom w:val="0"/>
          <w:divBdr>
            <w:top w:val="none" w:sz="0" w:space="0" w:color="auto"/>
            <w:left w:val="none" w:sz="0" w:space="0" w:color="auto"/>
            <w:bottom w:val="none" w:sz="0" w:space="0" w:color="auto"/>
            <w:right w:val="none" w:sz="0" w:space="0" w:color="auto"/>
          </w:divBdr>
        </w:div>
        <w:div w:id="860631688">
          <w:marLeft w:val="0"/>
          <w:marRight w:val="0"/>
          <w:marTop w:val="0"/>
          <w:marBottom w:val="0"/>
          <w:divBdr>
            <w:top w:val="none" w:sz="0" w:space="0" w:color="auto"/>
            <w:left w:val="none" w:sz="0" w:space="0" w:color="auto"/>
            <w:bottom w:val="none" w:sz="0" w:space="0" w:color="auto"/>
            <w:right w:val="none" w:sz="0" w:space="0" w:color="auto"/>
          </w:divBdr>
        </w:div>
        <w:div w:id="860631744">
          <w:marLeft w:val="0"/>
          <w:marRight w:val="0"/>
          <w:marTop w:val="0"/>
          <w:marBottom w:val="0"/>
          <w:divBdr>
            <w:top w:val="none" w:sz="0" w:space="0" w:color="auto"/>
            <w:left w:val="none" w:sz="0" w:space="0" w:color="auto"/>
            <w:bottom w:val="none" w:sz="0" w:space="0" w:color="auto"/>
            <w:right w:val="none" w:sz="0" w:space="0" w:color="auto"/>
          </w:divBdr>
        </w:div>
        <w:div w:id="860631752">
          <w:marLeft w:val="0"/>
          <w:marRight w:val="0"/>
          <w:marTop w:val="0"/>
          <w:marBottom w:val="0"/>
          <w:divBdr>
            <w:top w:val="none" w:sz="0" w:space="0" w:color="auto"/>
            <w:left w:val="none" w:sz="0" w:space="0" w:color="auto"/>
            <w:bottom w:val="none" w:sz="0" w:space="0" w:color="auto"/>
            <w:right w:val="none" w:sz="0" w:space="0" w:color="auto"/>
          </w:divBdr>
        </w:div>
        <w:div w:id="860631767">
          <w:marLeft w:val="0"/>
          <w:marRight w:val="0"/>
          <w:marTop w:val="0"/>
          <w:marBottom w:val="0"/>
          <w:divBdr>
            <w:top w:val="none" w:sz="0" w:space="0" w:color="auto"/>
            <w:left w:val="none" w:sz="0" w:space="0" w:color="auto"/>
            <w:bottom w:val="none" w:sz="0" w:space="0" w:color="auto"/>
            <w:right w:val="none" w:sz="0" w:space="0" w:color="auto"/>
          </w:divBdr>
        </w:div>
        <w:div w:id="860631779">
          <w:marLeft w:val="0"/>
          <w:marRight w:val="0"/>
          <w:marTop w:val="0"/>
          <w:marBottom w:val="0"/>
          <w:divBdr>
            <w:top w:val="none" w:sz="0" w:space="0" w:color="auto"/>
            <w:left w:val="none" w:sz="0" w:space="0" w:color="auto"/>
            <w:bottom w:val="none" w:sz="0" w:space="0" w:color="auto"/>
            <w:right w:val="none" w:sz="0" w:space="0" w:color="auto"/>
          </w:divBdr>
        </w:div>
        <w:div w:id="860631802">
          <w:marLeft w:val="0"/>
          <w:marRight w:val="0"/>
          <w:marTop w:val="0"/>
          <w:marBottom w:val="0"/>
          <w:divBdr>
            <w:top w:val="none" w:sz="0" w:space="0" w:color="auto"/>
            <w:left w:val="none" w:sz="0" w:space="0" w:color="auto"/>
            <w:bottom w:val="none" w:sz="0" w:space="0" w:color="auto"/>
            <w:right w:val="none" w:sz="0" w:space="0" w:color="auto"/>
          </w:divBdr>
        </w:div>
        <w:div w:id="860631803">
          <w:marLeft w:val="0"/>
          <w:marRight w:val="0"/>
          <w:marTop w:val="0"/>
          <w:marBottom w:val="0"/>
          <w:divBdr>
            <w:top w:val="none" w:sz="0" w:space="0" w:color="auto"/>
            <w:left w:val="none" w:sz="0" w:space="0" w:color="auto"/>
            <w:bottom w:val="none" w:sz="0" w:space="0" w:color="auto"/>
            <w:right w:val="none" w:sz="0" w:space="0" w:color="auto"/>
          </w:divBdr>
        </w:div>
        <w:div w:id="860631817">
          <w:marLeft w:val="0"/>
          <w:marRight w:val="0"/>
          <w:marTop w:val="0"/>
          <w:marBottom w:val="0"/>
          <w:divBdr>
            <w:top w:val="none" w:sz="0" w:space="0" w:color="auto"/>
            <w:left w:val="none" w:sz="0" w:space="0" w:color="auto"/>
            <w:bottom w:val="none" w:sz="0" w:space="0" w:color="auto"/>
            <w:right w:val="none" w:sz="0" w:space="0" w:color="auto"/>
          </w:divBdr>
        </w:div>
        <w:div w:id="860631820">
          <w:marLeft w:val="0"/>
          <w:marRight w:val="0"/>
          <w:marTop w:val="0"/>
          <w:marBottom w:val="0"/>
          <w:divBdr>
            <w:top w:val="none" w:sz="0" w:space="0" w:color="auto"/>
            <w:left w:val="none" w:sz="0" w:space="0" w:color="auto"/>
            <w:bottom w:val="none" w:sz="0" w:space="0" w:color="auto"/>
            <w:right w:val="none" w:sz="0" w:space="0" w:color="auto"/>
          </w:divBdr>
        </w:div>
        <w:div w:id="860631822">
          <w:marLeft w:val="0"/>
          <w:marRight w:val="0"/>
          <w:marTop w:val="0"/>
          <w:marBottom w:val="0"/>
          <w:divBdr>
            <w:top w:val="none" w:sz="0" w:space="0" w:color="auto"/>
            <w:left w:val="none" w:sz="0" w:space="0" w:color="auto"/>
            <w:bottom w:val="none" w:sz="0" w:space="0" w:color="auto"/>
            <w:right w:val="none" w:sz="0" w:space="0" w:color="auto"/>
          </w:divBdr>
        </w:div>
        <w:div w:id="860631824">
          <w:marLeft w:val="0"/>
          <w:marRight w:val="0"/>
          <w:marTop w:val="0"/>
          <w:marBottom w:val="0"/>
          <w:divBdr>
            <w:top w:val="none" w:sz="0" w:space="0" w:color="auto"/>
            <w:left w:val="none" w:sz="0" w:space="0" w:color="auto"/>
            <w:bottom w:val="none" w:sz="0" w:space="0" w:color="auto"/>
            <w:right w:val="none" w:sz="0" w:space="0" w:color="auto"/>
          </w:divBdr>
        </w:div>
      </w:divsChild>
    </w:div>
    <w:div w:id="860631790">
      <w:marLeft w:val="0"/>
      <w:marRight w:val="0"/>
      <w:marTop w:val="0"/>
      <w:marBottom w:val="0"/>
      <w:divBdr>
        <w:top w:val="none" w:sz="0" w:space="0" w:color="auto"/>
        <w:left w:val="none" w:sz="0" w:space="0" w:color="auto"/>
        <w:bottom w:val="none" w:sz="0" w:space="0" w:color="auto"/>
        <w:right w:val="none" w:sz="0" w:space="0" w:color="auto"/>
      </w:divBdr>
      <w:divsChild>
        <w:div w:id="860631555">
          <w:marLeft w:val="0"/>
          <w:marRight w:val="0"/>
          <w:marTop w:val="0"/>
          <w:marBottom w:val="0"/>
          <w:divBdr>
            <w:top w:val="none" w:sz="0" w:space="0" w:color="auto"/>
            <w:left w:val="none" w:sz="0" w:space="0" w:color="auto"/>
            <w:bottom w:val="none" w:sz="0" w:space="0" w:color="auto"/>
            <w:right w:val="none" w:sz="0" w:space="0" w:color="auto"/>
          </w:divBdr>
        </w:div>
        <w:div w:id="860631565">
          <w:marLeft w:val="0"/>
          <w:marRight w:val="0"/>
          <w:marTop w:val="0"/>
          <w:marBottom w:val="0"/>
          <w:divBdr>
            <w:top w:val="none" w:sz="0" w:space="0" w:color="auto"/>
            <w:left w:val="none" w:sz="0" w:space="0" w:color="auto"/>
            <w:bottom w:val="none" w:sz="0" w:space="0" w:color="auto"/>
            <w:right w:val="none" w:sz="0" w:space="0" w:color="auto"/>
          </w:divBdr>
        </w:div>
        <w:div w:id="860631586">
          <w:marLeft w:val="0"/>
          <w:marRight w:val="0"/>
          <w:marTop w:val="0"/>
          <w:marBottom w:val="0"/>
          <w:divBdr>
            <w:top w:val="none" w:sz="0" w:space="0" w:color="auto"/>
            <w:left w:val="none" w:sz="0" w:space="0" w:color="auto"/>
            <w:bottom w:val="none" w:sz="0" w:space="0" w:color="auto"/>
            <w:right w:val="none" w:sz="0" w:space="0" w:color="auto"/>
          </w:divBdr>
        </w:div>
        <w:div w:id="860631625">
          <w:marLeft w:val="0"/>
          <w:marRight w:val="0"/>
          <w:marTop w:val="0"/>
          <w:marBottom w:val="0"/>
          <w:divBdr>
            <w:top w:val="none" w:sz="0" w:space="0" w:color="auto"/>
            <w:left w:val="none" w:sz="0" w:space="0" w:color="auto"/>
            <w:bottom w:val="none" w:sz="0" w:space="0" w:color="auto"/>
            <w:right w:val="none" w:sz="0" w:space="0" w:color="auto"/>
          </w:divBdr>
        </w:div>
        <w:div w:id="860631631">
          <w:marLeft w:val="0"/>
          <w:marRight w:val="0"/>
          <w:marTop w:val="0"/>
          <w:marBottom w:val="0"/>
          <w:divBdr>
            <w:top w:val="none" w:sz="0" w:space="0" w:color="auto"/>
            <w:left w:val="none" w:sz="0" w:space="0" w:color="auto"/>
            <w:bottom w:val="none" w:sz="0" w:space="0" w:color="auto"/>
            <w:right w:val="none" w:sz="0" w:space="0" w:color="auto"/>
          </w:divBdr>
        </w:div>
        <w:div w:id="860631655">
          <w:marLeft w:val="0"/>
          <w:marRight w:val="0"/>
          <w:marTop w:val="0"/>
          <w:marBottom w:val="0"/>
          <w:divBdr>
            <w:top w:val="none" w:sz="0" w:space="0" w:color="auto"/>
            <w:left w:val="none" w:sz="0" w:space="0" w:color="auto"/>
            <w:bottom w:val="none" w:sz="0" w:space="0" w:color="auto"/>
            <w:right w:val="none" w:sz="0" w:space="0" w:color="auto"/>
          </w:divBdr>
        </w:div>
        <w:div w:id="860631664">
          <w:marLeft w:val="0"/>
          <w:marRight w:val="0"/>
          <w:marTop w:val="0"/>
          <w:marBottom w:val="0"/>
          <w:divBdr>
            <w:top w:val="none" w:sz="0" w:space="0" w:color="auto"/>
            <w:left w:val="none" w:sz="0" w:space="0" w:color="auto"/>
            <w:bottom w:val="none" w:sz="0" w:space="0" w:color="auto"/>
            <w:right w:val="none" w:sz="0" w:space="0" w:color="auto"/>
          </w:divBdr>
        </w:div>
        <w:div w:id="860631679">
          <w:marLeft w:val="0"/>
          <w:marRight w:val="0"/>
          <w:marTop w:val="0"/>
          <w:marBottom w:val="0"/>
          <w:divBdr>
            <w:top w:val="none" w:sz="0" w:space="0" w:color="auto"/>
            <w:left w:val="none" w:sz="0" w:space="0" w:color="auto"/>
            <w:bottom w:val="none" w:sz="0" w:space="0" w:color="auto"/>
            <w:right w:val="none" w:sz="0" w:space="0" w:color="auto"/>
          </w:divBdr>
        </w:div>
        <w:div w:id="860631700">
          <w:marLeft w:val="0"/>
          <w:marRight w:val="0"/>
          <w:marTop w:val="0"/>
          <w:marBottom w:val="0"/>
          <w:divBdr>
            <w:top w:val="none" w:sz="0" w:space="0" w:color="auto"/>
            <w:left w:val="none" w:sz="0" w:space="0" w:color="auto"/>
            <w:bottom w:val="none" w:sz="0" w:space="0" w:color="auto"/>
            <w:right w:val="none" w:sz="0" w:space="0" w:color="auto"/>
          </w:divBdr>
        </w:div>
        <w:div w:id="860631792">
          <w:marLeft w:val="0"/>
          <w:marRight w:val="0"/>
          <w:marTop w:val="0"/>
          <w:marBottom w:val="0"/>
          <w:divBdr>
            <w:top w:val="none" w:sz="0" w:space="0" w:color="auto"/>
            <w:left w:val="none" w:sz="0" w:space="0" w:color="auto"/>
            <w:bottom w:val="none" w:sz="0" w:space="0" w:color="auto"/>
            <w:right w:val="none" w:sz="0" w:space="0" w:color="auto"/>
          </w:divBdr>
        </w:div>
        <w:div w:id="860631813">
          <w:marLeft w:val="0"/>
          <w:marRight w:val="0"/>
          <w:marTop w:val="0"/>
          <w:marBottom w:val="0"/>
          <w:divBdr>
            <w:top w:val="none" w:sz="0" w:space="0" w:color="auto"/>
            <w:left w:val="none" w:sz="0" w:space="0" w:color="auto"/>
            <w:bottom w:val="none" w:sz="0" w:space="0" w:color="auto"/>
            <w:right w:val="none" w:sz="0" w:space="0" w:color="auto"/>
          </w:divBdr>
        </w:div>
      </w:divsChild>
    </w:div>
    <w:div w:id="860631791">
      <w:marLeft w:val="0"/>
      <w:marRight w:val="0"/>
      <w:marTop w:val="0"/>
      <w:marBottom w:val="0"/>
      <w:divBdr>
        <w:top w:val="none" w:sz="0" w:space="0" w:color="auto"/>
        <w:left w:val="none" w:sz="0" w:space="0" w:color="auto"/>
        <w:bottom w:val="none" w:sz="0" w:space="0" w:color="auto"/>
        <w:right w:val="none" w:sz="0" w:space="0" w:color="auto"/>
      </w:divBdr>
    </w:div>
    <w:div w:id="860631793">
      <w:marLeft w:val="0"/>
      <w:marRight w:val="0"/>
      <w:marTop w:val="0"/>
      <w:marBottom w:val="0"/>
      <w:divBdr>
        <w:top w:val="none" w:sz="0" w:space="0" w:color="auto"/>
        <w:left w:val="none" w:sz="0" w:space="0" w:color="auto"/>
        <w:bottom w:val="none" w:sz="0" w:space="0" w:color="auto"/>
        <w:right w:val="none" w:sz="0" w:space="0" w:color="auto"/>
      </w:divBdr>
    </w:div>
    <w:div w:id="860631794">
      <w:marLeft w:val="0"/>
      <w:marRight w:val="0"/>
      <w:marTop w:val="0"/>
      <w:marBottom w:val="0"/>
      <w:divBdr>
        <w:top w:val="none" w:sz="0" w:space="0" w:color="auto"/>
        <w:left w:val="none" w:sz="0" w:space="0" w:color="auto"/>
        <w:bottom w:val="none" w:sz="0" w:space="0" w:color="auto"/>
        <w:right w:val="none" w:sz="0" w:space="0" w:color="auto"/>
      </w:divBdr>
      <w:divsChild>
        <w:div w:id="860631561">
          <w:marLeft w:val="0"/>
          <w:marRight w:val="0"/>
          <w:marTop w:val="0"/>
          <w:marBottom w:val="0"/>
          <w:divBdr>
            <w:top w:val="none" w:sz="0" w:space="0" w:color="auto"/>
            <w:left w:val="none" w:sz="0" w:space="0" w:color="auto"/>
            <w:bottom w:val="none" w:sz="0" w:space="0" w:color="auto"/>
            <w:right w:val="none" w:sz="0" w:space="0" w:color="auto"/>
          </w:divBdr>
        </w:div>
        <w:div w:id="860631642">
          <w:marLeft w:val="0"/>
          <w:marRight w:val="0"/>
          <w:marTop w:val="0"/>
          <w:marBottom w:val="0"/>
          <w:divBdr>
            <w:top w:val="none" w:sz="0" w:space="0" w:color="auto"/>
            <w:left w:val="none" w:sz="0" w:space="0" w:color="auto"/>
            <w:bottom w:val="none" w:sz="0" w:space="0" w:color="auto"/>
            <w:right w:val="none" w:sz="0" w:space="0" w:color="auto"/>
          </w:divBdr>
        </w:div>
        <w:div w:id="860631669">
          <w:marLeft w:val="0"/>
          <w:marRight w:val="0"/>
          <w:marTop w:val="0"/>
          <w:marBottom w:val="0"/>
          <w:divBdr>
            <w:top w:val="none" w:sz="0" w:space="0" w:color="auto"/>
            <w:left w:val="none" w:sz="0" w:space="0" w:color="auto"/>
            <w:bottom w:val="none" w:sz="0" w:space="0" w:color="auto"/>
            <w:right w:val="none" w:sz="0" w:space="0" w:color="auto"/>
          </w:divBdr>
        </w:div>
        <w:div w:id="860631707">
          <w:marLeft w:val="0"/>
          <w:marRight w:val="0"/>
          <w:marTop w:val="0"/>
          <w:marBottom w:val="0"/>
          <w:divBdr>
            <w:top w:val="none" w:sz="0" w:space="0" w:color="auto"/>
            <w:left w:val="none" w:sz="0" w:space="0" w:color="auto"/>
            <w:bottom w:val="none" w:sz="0" w:space="0" w:color="auto"/>
            <w:right w:val="none" w:sz="0" w:space="0" w:color="auto"/>
          </w:divBdr>
        </w:div>
        <w:div w:id="860631734">
          <w:marLeft w:val="0"/>
          <w:marRight w:val="0"/>
          <w:marTop w:val="0"/>
          <w:marBottom w:val="0"/>
          <w:divBdr>
            <w:top w:val="none" w:sz="0" w:space="0" w:color="auto"/>
            <w:left w:val="none" w:sz="0" w:space="0" w:color="auto"/>
            <w:bottom w:val="none" w:sz="0" w:space="0" w:color="auto"/>
            <w:right w:val="none" w:sz="0" w:space="0" w:color="auto"/>
          </w:divBdr>
        </w:div>
        <w:div w:id="860631765">
          <w:marLeft w:val="0"/>
          <w:marRight w:val="0"/>
          <w:marTop w:val="0"/>
          <w:marBottom w:val="0"/>
          <w:divBdr>
            <w:top w:val="none" w:sz="0" w:space="0" w:color="auto"/>
            <w:left w:val="none" w:sz="0" w:space="0" w:color="auto"/>
            <w:bottom w:val="none" w:sz="0" w:space="0" w:color="auto"/>
            <w:right w:val="none" w:sz="0" w:space="0" w:color="auto"/>
          </w:divBdr>
        </w:div>
      </w:divsChild>
    </w:div>
    <w:div w:id="860631800">
      <w:marLeft w:val="0"/>
      <w:marRight w:val="0"/>
      <w:marTop w:val="0"/>
      <w:marBottom w:val="0"/>
      <w:divBdr>
        <w:top w:val="none" w:sz="0" w:space="0" w:color="auto"/>
        <w:left w:val="none" w:sz="0" w:space="0" w:color="auto"/>
        <w:bottom w:val="none" w:sz="0" w:space="0" w:color="auto"/>
        <w:right w:val="none" w:sz="0" w:space="0" w:color="auto"/>
      </w:divBdr>
    </w:div>
    <w:div w:id="860631808">
      <w:marLeft w:val="0"/>
      <w:marRight w:val="0"/>
      <w:marTop w:val="0"/>
      <w:marBottom w:val="0"/>
      <w:divBdr>
        <w:top w:val="none" w:sz="0" w:space="0" w:color="auto"/>
        <w:left w:val="none" w:sz="0" w:space="0" w:color="auto"/>
        <w:bottom w:val="none" w:sz="0" w:space="0" w:color="auto"/>
        <w:right w:val="none" w:sz="0" w:space="0" w:color="auto"/>
      </w:divBdr>
    </w:div>
    <w:div w:id="860631811">
      <w:marLeft w:val="0"/>
      <w:marRight w:val="0"/>
      <w:marTop w:val="0"/>
      <w:marBottom w:val="0"/>
      <w:divBdr>
        <w:top w:val="none" w:sz="0" w:space="0" w:color="auto"/>
        <w:left w:val="none" w:sz="0" w:space="0" w:color="auto"/>
        <w:bottom w:val="none" w:sz="0" w:space="0" w:color="auto"/>
        <w:right w:val="none" w:sz="0" w:space="0" w:color="auto"/>
      </w:divBdr>
      <w:divsChild>
        <w:div w:id="860631680">
          <w:marLeft w:val="0"/>
          <w:marRight w:val="0"/>
          <w:marTop w:val="0"/>
          <w:marBottom w:val="0"/>
          <w:divBdr>
            <w:top w:val="none" w:sz="0" w:space="0" w:color="auto"/>
            <w:left w:val="none" w:sz="0" w:space="0" w:color="auto"/>
            <w:bottom w:val="none" w:sz="0" w:space="0" w:color="auto"/>
            <w:right w:val="none" w:sz="0" w:space="0" w:color="auto"/>
          </w:divBdr>
        </w:div>
      </w:divsChild>
    </w:div>
    <w:div w:id="860631819">
      <w:marLeft w:val="0"/>
      <w:marRight w:val="0"/>
      <w:marTop w:val="0"/>
      <w:marBottom w:val="0"/>
      <w:divBdr>
        <w:top w:val="none" w:sz="0" w:space="0" w:color="auto"/>
        <w:left w:val="none" w:sz="0" w:space="0" w:color="auto"/>
        <w:bottom w:val="none" w:sz="0" w:space="0" w:color="auto"/>
        <w:right w:val="none" w:sz="0" w:space="0" w:color="auto"/>
      </w:divBdr>
    </w:div>
    <w:div w:id="860631827">
      <w:marLeft w:val="0"/>
      <w:marRight w:val="0"/>
      <w:marTop w:val="0"/>
      <w:marBottom w:val="0"/>
      <w:divBdr>
        <w:top w:val="none" w:sz="0" w:space="0" w:color="auto"/>
        <w:left w:val="none" w:sz="0" w:space="0" w:color="auto"/>
        <w:bottom w:val="none" w:sz="0" w:space="0" w:color="auto"/>
        <w:right w:val="none" w:sz="0" w:space="0" w:color="auto"/>
      </w:divBdr>
    </w:div>
    <w:div w:id="1080907176">
      <w:bodyDiv w:val="1"/>
      <w:marLeft w:val="0"/>
      <w:marRight w:val="0"/>
      <w:marTop w:val="0"/>
      <w:marBottom w:val="0"/>
      <w:divBdr>
        <w:top w:val="none" w:sz="0" w:space="0" w:color="auto"/>
        <w:left w:val="none" w:sz="0" w:space="0" w:color="auto"/>
        <w:bottom w:val="none" w:sz="0" w:space="0" w:color="auto"/>
        <w:right w:val="none" w:sz="0" w:space="0" w:color="auto"/>
      </w:divBdr>
    </w:div>
    <w:div w:id="1166943602">
      <w:bodyDiv w:val="1"/>
      <w:marLeft w:val="0"/>
      <w:marRight w:val="0"/>
      <w:marTop w:val="0"/>
      <w:marBottom w:val="0"/>
      <w:divBdr>
        <w:top w:val="none" w:sz="0" w:space="0" w:color="auto"/>
        <w:left w:val="none" w:sz="0" w:space="0" w:color="auto"/>
        <w:bottom w:val="none" w:sz="0" w:space="0" w:color="auto"/>
        <w:right w:val="none" w:sz="0" w:space="0" w:color="auto"/>
      </w:divBdr>
    </w:div>
    <w:div w:id="1299994455">
      <w:bodyDiv w:val="1"/>
      <w:marLeft w:val="0"/>
      <w:marRight w:val="0"/>
      <w:marTop w:val="0"/>
      <w:marBottom w:val="0"/>
      <w:divBdr>
        <w:top w:val="none" w:sz="0" w:space="0" w:color="auto"/>
        <w:left w:val="none" w:sz="0" w:space="0" w:color="auto"/>
        <w:bottom w:val="none" w:sz="0" w:space="0" w:color="auto"/>
        <w:right w:val="none" w:sz="0" w:space="0" w:color="auto"/>
      </w:divBdr>
    </w:div>
    <w:div w:id="1360810708">
      <w:bodyDiv w:val="1"/>
      <w:marLeft w:val="0"/>
      <w:marRight w:val="0"/>
      <w:marTop w:val="0"/>
      <w:marBottom w:val="0"/>
      <w:divBdr>
        <w:top w:val="none" w:sz="0" w:space="0" w:color="auto"/>
        <w:left w:val="none" w:sz="0" w:space="0" w:color="auto"/>
        <w:bottom w:val="none" w:sz="0" w:space="0" w:color="auto"/>
        <w:right w:val="none" w:sz="0" w:space="0" w:color="auto"/>
      </w:divBdr>
    </w:div>
    <w:div w:id="1460298505">
      <w:bodyDiv w:val="1"/>
      <w:marLeft w:val="0"/>
      <w:marRight w:val="0"/>
      <w:marTop w:val="0"/>
      <w:marBottom w:val="0"/>
      <w:divBdr>
        <w:top w:val="none" w:sz="0" w:space="0" w:color="auto"/>
        <w:left w:val="none" w:sz="0" w:space="0" w:color="auto"/>
        <w:bottom w:val="none" w:sz="0" w:space="0" w:color="auto"/>
        <w:right w:val="none" w:sz="0" w:space="0" w:color="auto"/>
      </w:divBdr>
    </w:div>
    <w:div w:id="1646396179">
      <w:bodyDiv w:val="1"/>
      <w:marLeft w:val="0"/>
      <w:marRight w:val="0"/>
      <w:marTop w:val="0"/>
      <w:marBottom w:val="0"/>
      <w:divBdr>
        <w:top w:val="none" w:sz="0" w:space="0" w:color="auto"/>
        <w:left w:val="none" w:sz="0" w:space="0" w:color="auto"/>
        <w:bottom w:val="none" w:sz="0" w:space="0" w:color="auto"/>
        <w:right w:val="none" w:sz="0" w:space="0" w:color="auto"/>
      </w:divBdr>
    </w:div>
    <w:div w:id="1688361789">
      <w:bodyDiv w:val="1"/>
      <w:marLeft w:val="0"/>
      <w:marRight w:val="0"/>
      <w:marTop w:val="0"/>
      <w:marBottom w:val="0"/>
      <w:divBdr>
        <w:top w:val="none" w:sz="0" w:space="0" w:color="auto"/>
        <w:left w:val="none" w:sz="0" w:space="0" w:color="auto"/>
        <w:bottom w:val="none" w:sz="0" w:space="0" w:color="auto"/>
        <w:right w:val="none" w:sz="0" w:space="0" w:color="auto"/>
      </w:divBdr>
    </w:div>
    <w:div w:id="1783109895">
      <w:bodyDiv w:val="1"/>
      <w:marLeft w:val="0"/>
      <w:marRight w:val="0"/>
      <w:marTop w:val="0"/>
      <w:marBottom w:val="0"/>
      <w:divBdr>
        <w:top w:val="none" w:sz="0" w:space="0" w:color="auto"/>
        <w:left w:val="none" w:sz="0" w:space="0" w:color="auto"/>
        <w:bottom w:val="none" w:sz="0" w:space="0" w:color="auto"/>
        <w:right w:val="none" w:sz="0" w:space="0" w:color="auto"/>
      </w:divBdr>
    </w:div>
    <w:div w:id="1968927000">
      <w:bodyDiv w:val="1"/>
      <w:marLeft w:val="0"/>
      <w:marRight w:val="0"/>
      <w:marTop w:val="0"/>
      <w:marBottom w:val="0"/>
      <w:divBdr>
        <w:top w:val="none" w:sz="0" w:space="0" w:color="auto"/>
        <w:left w:val="none" w:sz="0" w:space="0" w:color="auto"/>
        <w:bottom w:val="none" w:sz="0" w:space="0" w:color="auto"/>
        <w:right w:val="none" w:sz="0" w:space="0" w:color="auto"/>
      </w:divBdr>
    </w:div>
    <w:div w:id="198530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7253&amp;dst=10007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37F580ACA1DD5F8B82507737F6343A3F9F09B87BB097260DC7533D10C360A971911A30697E795C0FC347AD0388334454D023FAC327000EE27CU3M" TargetMode="External"/><Relationship Id="rId4" Type="http://schemas.openxmlformats.org/officeDocument/2006/relationships/settings" Target="settings.xml"/><Relationship Id="rId9" Type="http://schemas.openxmlformats.org/officeDocument/2006/relationships/hyperlink" Target="consultantplus://offline/ref=BE0B2F1077FE80E964DB6001196AAFEE835C22FAE7866B994BBBE3EF550F75B54BFDA4D321AE5979AEM8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TEMPLATE\&#1060;&#1048;&#1056;&#1052;&#104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D6650B-DFC5-4028-A341-730FB5AEF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ФИРМА</Template>
  <TotalTime>3</TotalTime>
  <Pages>1</Pages>
  <Words>5126</Words>
  <Characters>29224</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Акционерное общество</vt:lpstr>
    </vt:vector>
  </TitlesOfParts>
  <Company>Hewlett-Packard Company</Company>
  <LinksUpToDate>false</LinksUpToDate>
  <CharactersWithSpaces>34282</CharactersWithSpaces>
  <SharedDoc>false</SharedDoc>
  <HLinks>
    <vt:vector size="18" baseType="variant">
      <vt:variant>
        <vt:i4>6357092</vt:i4>
      </vt:variant>
      <vt:variant>
        <vt:i4>6</vt:i4>
      </vt:variant>
      <vt:variant>
        <vt:i4>0</vt:i4>
      </vt:variant>
      <vt:variant>
        <vt:i4>5</vt:i4>
      </vt:variant>
      <vt:variant>
        <vt:lpwstr>consultantplus://offline/ref=37F580ACA1DD5F8B82507737F6343A3F9F09B87BB097260DC7533D10C360A971911A30697E795C0FC347AD0388334454D023FAC327000EE27CU3M</vt:lpwstr>
      </vt:variant>
      <vt:variant>
        <vt:lpwstr/>
      </vt:variant>
      <vt:variant>
        <vt:i4>2097200</vt:i4>
      </vt:variant>
      <vt:variant>
        <vt:i4>3</vt:i4>
      </vt:variant>
      <vt:variant>
        <vt:i4>0</vt:i4>
      </vt:variant>
      <vt:variant>
        <vt:i4>5</vt:i4>
      </vt:variant>
      <vt:variant>
        <vt:lpwstr>consultantplus://offline/ref=BE0B2F1077FE80E964DB6001196AAFEE835C22FAE7866B994BBBE3EF550F75B54BFDA4D321AE5979AEM8I</vt:lpwstr>
      </vt:variant>
      <vt:variant>
        <vt:lpwstr/>
      </vt:variant>
      <vt:variant>
        <vt:i4>3145843</vt:i4>
      </vt:variant>
      <vt:variant>
        <vt:i4>0</vt:i4>
      </vt:variant>
      <vt:variant>
        <vt:i4>0</vt:i4>
      </vt:variant>
      <vt:variant>
        <vt:i4>5</vt:i4>
      </vt:variant>
      <vt:variant>
        <vt:lpwstr>https://login.consultant.ru/link/?req=doc&amp;base=LAW&amp;n=377253&amp;dst=100075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Акционерное общество</dc:title>
  <dc:subject/>
  <dc:creator>anton</dc:creator>
  <cp:keywords/>
  <cp:lastModifiedBy>Бессонов Сергей Николаевич</cp:lastModifiedBy>
  <cp:revision>4</cp:revision>
  <cp:lastPrinted>2024-03-26T08:03:00Z</cp:lastPrinted>
  <dcterms:created xsi:type="dcterms:W3CDTF">2024-03-28T10:12:00Z</dcterms:created>
  <dcterms:modified xsi:type="dcterms:W3CDTF">2024-03-28T10:14:00Z</dcterms:modified>
</cp:coreProperties>
</file>