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1" w:rsidRPr="00791C86" w:rsidRDefault="00DF2D81" w:rsidP="00E34373"/>
    <w:p w:rsidR="006C3041" w:rsidRPr="00791C86" w:rsidRDefault="006C3041" w:rsidP="00E34373"/>
    <w:p w:rsidR="00D90F30" w:rsidRPr="0002082E" w:rsidRDefault="00D90F30" w:rsidP="006B212E">
      <w:pPr>
        <w:pStyle w:val="af1"/>
        <w:jc w:val="right"/>
      </w:pPr>
      <w:r w:rsidRPr="0002082E">
        <w:t>УТВЕРЖДЕН</w:t>
      </w:r>
    </w:p>
    <w:p w:rsidR="00D90F30" w:rsidRPr="0002082E" w:rsidRDefault="009949CB" w:rsidP="006B212E">
      <w:pPr>
        <w:pStyle w:val="af1"/>
        <w:jc w:val="right"/>
      </w:pPr>
      <w:r w:rsidRPr="00B219C2">
        <w:t>Годовым заседанием общего собрания акционеров</w:t>
      </w:r>
    </w:p>
    <w:p w:rsidR="00D90F30" w:rsidRPr="0002082E" w:rsidRDefault="00D90F30" w:rsidP="006B212E">
      <w:pPr>
        <w:pStyle w:val="af1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6B212E">
      <w:pPr>
        <w:pStyle w:val="af1"/>
        <w:jc w:val="right"/>
      </w:pPr>
    </w:p>
    <w:p w:rsidR="00D90F30" w:rsidRPr="0040641B" w:rsidRDefault="00D90F30" w:rsidP="006B212E">
      <w:pPr>
        <w:pStyle w:val="af1"/>
        <w:jc w:val="right"/>
      </w:pPr>
      <w:r w:rsidRPr="009D4EB2">
        <w:t xml:space="preserve">Протокол </w:t>
      </w:r>
      <w:r w:rsidR="00DC50FC" w:rsidRPr="009D4EB2">
        <w:t xml:space="preserve">от </w:t>
      </w:r>
      <w:r w:rsidR="00DA4699" w:rsidRPr="00DA4699">
        <w:t>____</w:t>
      </w:r>
      <w:r w:rsidR="002D4BD2" w:rsidRPr="00DA4699">
        <w:t>.</w:t>
      </w:r>
      <w:r w:rsidR="00DA4699" w:rsidRPr="00DA4699">
        <w:t>____</w:t>
      </w:r>
      <w:r w:rsidR="002D4BD2" w:rsidRPr="00DA4699">
        <w:t>.20</w:t>
      </w:r>
      <w:r w:rsidR="00791C86" w:rsidRPr="00DA4699">
        <w:t>2</w:t>
      </w:r>
      <w:r w:rsidR="00275A33" w:rsidRPr="00DA4699">
        <w:t>5</w:t>
      </w:r>
      <w:r w:rsidR="002D4BD2" w:rsidRPr="00DA4699">
        <w:t xml:space="preserve"> </w:t>
      </w:r>
      <w:r w:rsidRPr="00DA4699">
        <w:t>г.</w:t>
      </w:r>
      <w:r w:rsidRPr="0040641B">
        <w:t xml:space="preserve"> </w:t>
      </w:r>
    </w:p>
    <w:p w:rsidR="00D90F30" w:rsidRPr="0002082E" w:rsidRDefault="00D90F30" w:rsidP="006B212E">
      <w:pPr>
        <w:pStyle w:val="af1"/>
        <w:jc w:val="right"/>
      </w:pPr>
    </w:p>
    <w:p w:rsidR="00D90F30" w:rsidRPr="0002082E" w:rsidRDefault="00D90F30" w:rsidP="006B212E">
      <w:pPr>
        <w:pStyle w:val="af1"/>
        <w:jc w:val="right"/>
      </w:pPr>
    </w:p>
    <w:p w:rsidR="00D90F30" w:rsidRPr="0002082E" w:rsidRDefault="004C3697" w:rsidP="006B212E">
      <w:pPr>
        <w:pStyle w:val="af1"/>
        <w:jc w:val="right"/>
      </w:pPr>
      <w:r w:rsidRPr="0002082E">
        <w:t>ПРЕДВАРИТЕЛЬНО УТВЕРЖДЕН</w:t>
      </w:r>
      <w:r w:rsidR="00D90F30" w:rsidRPr="0002082E">
        <w:t xml:space="preserve"> </w:t>
      </w:r>
    </w:p>
    <w:p w:rsidR="00D90F30" w:rsidRPr="0002082E" w:rsidRDefault="00D90F30" w:rsidP="006B212E">
      <w:pPr>
        <w:pStyle w:val="af1"/>
        <w:jc w:val="right"/>
      </w:pPr>
      <w:r w:rsidRPr="0002082E">
        <w:t xml:space="preserve">Советом директоров </w:t>
      </w:r>
    </w:p>
    <w:p w:rsidR="00D90F30" w:rsidRPr="0002082E" w:rsidRDefault="00D90F30" w:rsidP="006B212E">
      <w:pPr>
        <w:pStyle w:val="af1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6B212E">
      <w:pPr>
        <w:pStyle w:val="af1"/>
        <w:jc w:val="right"/>
      </w:pPr>
    </w:p>
    <w:p w:rsidR="00D90F30" w:rsidRPr="0040641B" w:rsidRDefault="00D90F30" w:rsidP="006B212E">
      <w:pPr>
        <w:pStyle w:val="af1"/>
        <w:jc w:val="right"/>
      </w:pPr>
      <w:r w:rsidRPr="00E61CCA">
        <w:t xml:space="preserve">Протокол от </w:t>
      </w:r>
      <w:r w:rsidR="00E61CCA" w:rsidRPr="00DA4699">
        <w:t>20</w:t>
      </w:r>
      <w:r w:rsidR="002D4BD2" w:rsidRPr="00DA4699">
        <w:t>.</w:t>
      </w:r>
      <w:r w:rsidR="00E61CCA" w:rsidRPr="00DA4699">
        <w:t>05</w:t>
      </w:r>
      <w:r w:rsidR="002D4BD2" w:rsidRPr="00DA4699">
        <w:t>.</w:t>
      </w:r>
      <w:r w:rsidRPr="00DA4699">
        <w:t>20</w:t>
      </w:r>
      <w:r w:rsidR="00791C86" w:rsidRPr="00DA4699">
        <w:t>2</w:t>
      </w:r>
      <w:r w:rsidR="00275A33" w:rsidRPr="00DA4699">
        <w:t>5</w:t>
      </w:r>
      <w:r w:rsidRPr="00DA4699">
        <w:t xml:space="preserve"> г.</w:t>
      </w:r>
    </w:p>
    <w:p w:rsidR="00D90F30" w:rsidRPr="0002082E" w:rsidRDefault="00D90F30" w:rsidP="006B212E">
      <w:pPr>
        <w:pStyle w:val="af1"/>
        <w:jc w:val="right"/>
        <w:rPr>
          <w:color w:val="FF0000"/>
        </w:rPr>
      </w:pPr>
    </w:p>
    <w:p w:rsidR="00D90F30" w:rsidRPr="0002082E" w:rsidRDefault="00D90F30" w:rsidP="00E34373"/>
    <w:p w:rsidR="00D90F30" w:rsidRPr="0002082E" w:rsidRDefault="00D90F30" w:rsidP="00E34373"/>
    <w:p w:rsidR="007634FF" w:rsidRPr="0002082E" w:rsidRDefault="007634FF" w:rsidP="00E34373">
      <w:pPr>
        <w:pStyle w:val="1"/>
      </w:pP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ГОДОВОЙ ОТЧЕТ</w:t>
      </w: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Закрытого акционерного общества</w:t>
      </w: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 xml:space="preserve">«Кондитерская фабрика им. </w:t>
      </w:r>
      <w:r w:rsidR="00DA034C" w:rsidRPr="0002082E">
        <w:rPr>
          <w:sz w:val="36"/>
          <w:szCs w:val="36"/>
        </w:rPr>
        <w:t>К. Самойловой</w:t>
      </w:r>
      <w:r w:rsidRPr="0002082E">
        <w:rPr>
          <w:sz w:val="36"/>
          <w:szCs w:val="36"/>
        </w:rPr>
        <w:t>»</w:t>
      </w: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(«Красный Октябрь»)</w:t>
      </w:r>
    </w:p>
    <w:p w:rsidR="007634FF" w:rsidRPr="0002082E" w:rsidRDefault="007634FF" w:rsidP="006B212E">
      <w:pPr>
        <w:pStyle w:val="af1"/>
        <w:jc w:val="center"/>
        <w:rPr>
          <w:sz w:val="36"/>
          <w:szCs w:val="36"/>
        </w:rPr>
      </w:pP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по итогам работы за 20</w:t>
      </w:r>
      <w:r w:rsidR="005E7381" w:rsidRPr="0002082E">
        <w:rPr>
          <w:sz w:val="36"/>
          <w:szCs w:val="36"/>
        </w:rPr>
        <w:t>2</w:t>
      </w:r>
      <w:r w:rsidR="00275A33">
        <w:rPr>
          <w:sz w:val="36"/>
          <w:szCs w:val="36"/>
        </w:rPr>
        <w:t>4</w:t>
      </w:r>
      <w:r w:rsidR="007634FF" w:rsidRPr="0002082E">
        <w:rPr>
          <w:sz w:val="36"/>
          <w:szCs w:val="36"/>
        </w:rPr>
        <w:t xml:space="preserve"> </w:t>
      </w:r>
      <w:r w:rsidRPr="0002082E">
        <w:rPr>
          <w:sz w:val="36"/>
          <w:szCs w:val="36"/>
        </w:rPr>
        <w:t>год</w:t>
      </w:r>
    </w:p>
    <w:p w:rsidR="00D90F30" w:rsidRPr="0002082E" w:rsidRDefault="00D90F30" w:rsidP="006B212E">
      <w:pPr>
        <w:pStyle w:val="af1"/>
        <w:jc w:val="center"/>
        <w:rPr>
          <w:sz w:val="36"/>
          <w:szCs w:val="36"/>
        </w:rPr>
      </w:pPr>
    </w:p>
    <w:p w:rsidR="007634FF" w:rsidRPr="0002082E" w:rsidRDefault="007634FF" w:rsidP="00E34373">
      <w:pPr>
        <w:rPr>
          <w:sz w:val="36"/>
          <w:szCs w:val="36"/>
        </w:rPr>
      </w:pPr>
    </w:p>
    <w:p w:rsidR="007634FF" w:rsidRPr="0002082E" w:rsidRDefault="007634FF" w:rsidP="00E34373">
      <w:pPr>
        <w:rPr>
          <w:sz w:val="36"/>
          <w:szCs w:val="36"/>
        </w:rPr>
      </w:pPr>
    </w:p>
    <w:p w:rsidR="007634FF" w:rsidRPr="0002082E" w:rsidRDefault="007634FF" w:rsidP="00E34373"/>
    <w:p w:rsidR="00D90F30" w:rsidRPr="0002082E" w:rsidRDefault="00D90F30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D90F30" w:rsidRPr="0002082E" w:rsidRDefault="00D90F30" w:rsidP="00E34373"/>
    <w:p w:rsidR="00D90F30" w:rsidRPr="0002082E" w:rsidRDefault="00D90F30" w:rsidP="00E34373"/>
    <w:p w:rsidR="002D4BD2" w:rsidRPr="0002082E" w:rsidRDefault="002D4BD2" w:rsidP="00E34373"/>
    <w:p w:rsidR="002D4BD2" w:rsidRPr="0002082E" w:rsidRDefault="002D4BD2" w:rsidP="00E34373"/>
    <w:p w:rsidR="002D4BD2" w:rsidRPr="0002082E" w:rsidRDefault="002D4BD2" w:rsidP="00E34373"/>
    <w:p w:rsidR="002D4BD2" w:rsidRPr="0002082E" w:rsidRDefault="002D4BD2" w:rsidP="00E34373"/>
    <w:p w:rsidR="00C607BC" w:rsidRPr="0002082E" w:rsidRDefault="00C607BC" w:rsidP="006B212E">
      <w:pPr>
        <w:pStyle w:val="af1"/>
        <w:jc w:val="center"/>
      </w:pPr>
    </w:p>
    <w:p w:rsidR="00C607BC" w:rsidRPr="0002082E" w:rsidRDefault="00C607BC" w:rsidP="006B212E">
      <w:pPr>
        <w:pStyle w:val="af1"/>
        <w:jc w:val="center"/>
      </w:pPr>
    </w:p>
    <w:p w:rsidR="00C607BC" w:rsidRPr="0002082E" w:rsidRDefault="00C607BC" w:rsidP="006B212E">
      <w:pPr>
        <w:pStyle w:val="af1"/>
        <w:jc w:val="center"/>
      </w:pPr>
    </w:p>
    <w:p w:rsidR="00C607BC" w:rsidRPr="0002082E" w:rsidRDefault="00C607BC" w:rsidP="006B212E">
      <w:pPr>
        <w:pStyle w:val="af1"/>
        <w:jc w:val="center"/>
      </w:pPr>
    </w:p>
    <w:p w:rsidR="00C607BC" w:rsidRPr="0002082E" w:rsidRDefault="00C607BC" w:rsidP="006B212E">
      <w:pPr>
        <w:pStyle w:val="af1"/>
        <w:jc w:val="center"/>
      </w:pPr>
    </w:p>
    <w:p w:rsidR="00D90F30" w:rsidRPr="0002082E" w:rsidRDefault="00D90F30" w:rsidP="006B212E">
      <w:pPr>
        <w:pStyle w:val="af1"/>
        <w:jc w:val="center"/>
      </w:pPr>
      <w:r w:rsidRPr="0002082E">
        <w:t>Санкт-</w:t>
      </w:r>
      <w:r w:rsidRPr="00D71ECA">
        <w:t xml:space="preserve">Петербург </w:t>
      </w:r>
      <w:r w:rsidR="00255564" w:rsidRPr="00D71ECA">
        <w:t>-</w:t>
      </w:r>
      <w:r w:rsidRPr="00D71ECA">
        <w:t xml:space="preserve"> 20</w:t>
      </w:r>
      <w:r w:rsidR="00791C86" w:rsidRPr="00D71ECA">
        <w:t>2</w:t>
      </w:r>
      <w:r w:rsidR="00255564" w:rsidRPr="00D71ECA">
        <w:t>5 г.</w:t>
      </w:r>
    </w:p>
    <w:p w:rsidR="00830CE0" w:rsidRPr="0069697A" w:rsidRDefault="00D90F30" w:rsidP="00E34373">
      <w:pPr>
        <w:rPr>
          <w:sz w:val="26"/>
          <w:szCs w:val="26"/>
        </w:rPr>
      </w:pPr>
      <w:r w:rsidRPr="0002082E">
        <w:br w:type="page"/>
      </w:r>
      <w:r w:rsidRPr="0069697A">
        <w:rPr>
          <w:sz w:val="26"/>
          <w:szCs w:val="26"/>
        </w:rPr>
        <w:lastRenderedPageBreak/>
        <w:t>Уважаемые а</w:t>
      </w:r>
      <w:r w:rsidR="00830CE0" w:rsidRPr="0069697A">
        <w:rPr>
          <w:sz w:val="26"/>
          <w:szCs w:val="26"/>
        </w:rPr>
        <w:t>кционеры, партнеры и сотрудники!</w:t>
      </w:r>
    </w:p>
    <w:p w:rsidR="00D90F30" w:rsidRPr="0069697A" w:rsidRDefault="00830CE0" w:rsidP="00E34373">
      <w:pPr>
        <w:rPr>
          <w:sz w:val="26"/>
          <w:szCs w:val="26"/>
        </w:rPr>
      </w:pPr>
      <w:r w:rsidRPr="0069697A">
        <w:rPr>
          <w:sz w:val="26"/>
          <w:szCs w:val="26"/>
        </w:rPr>
        <w:t>П</w:t>
      </w:r>
      <w:r w:rsidR="00D90F30" w:rsidRPr="0069697A">
        <w:rPr>
          <w:sz w:val="26"/>
          <w:szCs w:val="26"/>
        </w:rPr>
        <w:t>редставляем</w:t>
      </w:r>
      <w:r w:rsidR="00E03EC6" w:rsidRPr="0069697A">
        <w:rPr>
          <w:sz w:val="26"/>
          <w:szCs w:val="26"/>
        </w:rPr>
        <w:t xml:space="preserve"> Вашему вниманию Г</w:t>
      </w:r>
      <w:r w:rsidR="00BE7A69" w:rsidRPr="0069697A">
        <w:rPr>
          <w:sz w:val="26"/>
          <w:szCs w:val="26"/>
        </w:rPr>
        <w:t xml:space="preserve">одовой отчет </w:t>
      </w:r>
      <w:r w:rsidR="00D90F30" w:rsidRPr="0069697A">
        <w:rPr>
          <w:sz w:val="26"/>
          <w:szCs w:val="26"/>
        </w:rPr>
        <w:t>Общества за 20</w:t>
      </w:r>
      <w:r w:rsidR="005E7381" w:rsidRPr="0069697A">
        <w:rPr>
          <w:sz w:val="26"/>
          <w:szCs w:val="26"/>
        </w:rPr>
        <w:t>2</w:t>
      </w:r>
      <w:r w:rsidR="00275A33" w:rsidRPr="0069697A">
        <w:rPr>
          <w:sz w:val="26"/>
          <w:szCs w:val="26"/>
        </w:rPr>
        <w:t>4</w:t>
      </w:r>
      <w:r w:rsidR="00D90F30" w:rsidRPr="0069697A">
        <w:rPr>
          <w:sz w:val="26"/>
          <w:szCs w:val="26"/>
        </w:rPr>
        <w:t xml:space="preserve"> год.</w:t>
      </w:r>
    </w:p>
    <w:p w:rsidR="00D90F30" w:rsidRPr="0069697A" w:rsidRDefault="002C16D4" w:rsidP="00E34373">
      <w:pPr>
        <w:pStyle w:val="2"/>
      </w:pPr>
      <w:r w:rsidRPr="0069697A">
        <w:t>1.</w:t>
      </w:r>
      <w:r w:rsidR="00D30C64" w:rsidRPr="0069697A">
        <w:t xml:space="preserve"> </w:t>
      </w:r>
      <w:r w:rsidR="00BE7A69" w:rsidRPr="0069697A">
        <w:t>Общие сведения об</w:t>
      </w:r>
      <w:r w:rsidRPr="0069697A">
        <w:t xml:space="preserve"> обществе </w:t>
      </w:r>
    </w:p>
    <w:p w:rsidR="00EF38FD" w:rsidRPr="0069697A" w:rsidRDefault="00EF38FD" w:rsidP="00EF38FD">
      <w:pPr>
        <w:pStyle w:val="3"/>
      </w:pPr>
      <w:r w:rsidRPr="00CF0687">
        <w:rPr>
          <w:b/>
        </w:rPr>
        <w:t>1.1</w:t>
      </w:r>
      <w:r w:rsidRPr="0069697A">
        <w:t xml:space="preserve"> Наименование Общества</w:t>
      </w:r>
    </w:p>
    <w:p w:rsidR="00EF38FD" w:rsidRPr="0069697A" w:rsidRDefault="00EF38FD" w:rsidP="00EF38FD">
      <w:pPr>
        <w:ind w:left="1134" w:firstLine="0"/>
      </w:pPr>
      <w:r w:rsidRPr="0069697A">
        <w:t>Наименование: Закрытое акционерное общество «Кондитерская фабрика им. К. Самойловой» («Красный Октябрь»)</w:t>
      </w:r>
    </w:p>
    <w:p w:rsidR="00EF38FD" w:rsidRPr="0069697A" w:rsidRDefault="00EF38FD" w:rsidP="00EF38FD">
      <w:pPr>
        <w:pStyle w:val="3"/>
      </w:pPr>
      <w:r w:rsidRPr="00CF0687">
        <w:rPr>
          <w:b/>
        </w:rPr>
        <w:t>1.2</w:t>
      </w:r>
      <w:r w:rsidRPr="0069697A">
        <w:t xml:space="preserve"> Место нахождения Общества и контактные телефоны:</w:t>
      </w:r>
    </w:p>
    <w:p w:rsidR="00EF38FD" w:rsidRPr="0069697A" w:rsidRDefault="00EF38FD" w:rsidP="00EF38FD">
      <w:pPr>
        <w:ind w:left="1134" w:firstLine="0"/>
      </w:pPr>
      <w:r w:rsidRPr="0069697A">
        <w:t>Место нахождения: 190121</w:t>
      </w:r>
      <w:r w:rsidR="00F566C3" w:rsidRPr="0069697A">
        <w:t>,</w:t>
      </w:r>
      <w:r w:rsidRPr="0069697A">
        <w:t xml:space="preserve"> г. Санкт - Петербург, Английский пр., д. 16</w:t>
      </w:r>
    </w:p>
    <w:p w:rsidR="00EF38FD" w:rsidRPr="0069697A" w:rsidRDefault="0028757E" w:rsidP="00EF38FD">
      <w:pPr>
        <w:ind w:left="1134" w:firstLine="0"/>
      </w:pPr>
      <w:r w:rsidRPr="0069697A">
        <w:t>Телефон:</w:t>
      </w:r>
      <w:r w:rsidR="00EF38FD" w:rsidRPr="0069697A">
        <w:t xml:space="preserve"> (812)714-16-01 </w:t>
      </w:r>
    </w:p>
    <w:p w:rsidR="00EF38FD" w:rsidRPr="0069697A" w:rsidRDefault="00EF38FD" w:rsidP="00EF38FD">
      <w:pPr>
        <w:ind w:left="1134" w:firstLine="0"/>
      </w:pPr>
      <w:r w:rsidRPr="0069697A">
        <w:t>Адрес электронной почты: GD@ZAOSAM.spb.ru</w:t>
      </w:r>
    </w:p>
    <w:p w:rsidR="00EF38FD" w:rsidRPr="0069697A" w:rsidRDefault="00EF38FD" w:rsidP="00EF38FD">
      <w:pPr>
        <w:ind w:left="1134" w:firstLine="0"/>
      </w:pPr>
      <w:r w:rsidRPr="0069697A">
        <w:t>Адрес страницы в сети Интернет: http://www.kfs.uniconf.ru</w:t>
      </w:r>
    </w:p>
    <w:p w:rsidR="00EF38FD" w:rsidRPr="0069697A" w:rsidRDefault="00EF38FD" w:rsidP="00EF38FD">
      <w:pPr>
        <w:ind w:left="1134" w:firstLine="0"/>
      </w:pPr>
      <w:r w:rsidRPr="0069697A">
        <w:t>ИНН</w:t>
      </w:r>
      <w:r w:rsidR="001D1D1E">
        <w:t xml:space="preserve"> </w:t>
      </w:r>
      <w:r w:rsidRPr="0069697A">
        <w:t>/</w:t>
      </w:r>
      <w:r w:rsidR="001D1D1E">
        <w:t xml:space="preserve"> </w:t>
      </w:r>
      <w:r w:rsidRPr="0069697A">
        <w:t>КПП: 7830001050</w:t>
      </w:r>
      <w:r w:rsidR="001D1D1E">
        <w:t xml:space="preserve"> </w:t>
      </w:r>
      <w:r w:rsidRPr="0069697A">
        <w:t>/</w:t>
      </w:r>
      <w:r w:rsidR="001D1D1E">
        <w:t xml:space="preserve"> </w:t>
      </w:r>
      <w:r w:rsidRPr="0069697A">
        <w:t xml:space="preserve">783901001 </w:t>
      </w:r>
    </w:p>
    <w:p w:rsidR="00830CE0" w:rsidRPr="0069697A" w:rsidRDefault="00E16F53" w:rsidP="00E34373">
      <w:pPr>
        <w:pStyle w:val="3"/>
      </w:pPr>
      <w:r w:rsidRPr="00CF0687">
        <w:rPr>
          <w:b/>
        </w:rPr>
        <w:t>1.3</w:t>
      </w:r>
      <w:r w:rsidRPr="0069697A">
        <w:t xml:space="preserve"> </w:t>
      </w:r>
      <w:r w:rsidR="005F15C1" w:rsidRPr="0069697A">
        <w:t>Основной вид деятельности.</w:t>
      </w:r>
    </w:p>
    <w:p w:rsidR="00917123" w:rsidRPr="0069697A" w:rsidRDefault="00A746E3" w:rsidP="00917123">
      <w:pPr>
        <w:ind w:left="1134" w:firstLine="0"/>
      </w:pPr>
      <w:r w:rsidRPr="0069697A">
        <w:t xml:space="preserve">Основной вид деятельности: </w:t>
      </w:r>
      <w:r w:rsidR="00917123" w:rsidRPr="0069697A">
        <w:t>Производство шоколада и сахаристых кондитерских изделий</w:t>
      </w:r>
    </w:p>
    <w:p w:rsidR="00830CE0" w:rsidRPr="0069697A" w:rsidRDefault="00E16F53" w:rsidP="00DB4402">
      <w:pPr>
        <w:ind w:left="1134" w:hanging="425"/>
      </w:pPr>
      <w:r w:rsidRPr="00CF0687">
        <w:rPr>
          <w:b/>
        </w:rPr>
        <w:t>1.4</w:t>
      </w:r>
      <w:r w:rsidRPr="0069697A">
        <w:t xml:space="preserve"> </w:t>
      </w:r>
      <w:r w:rsidR="005F15C1" w:rsidRPr="00B753B5">
        <w:rPr>
          <w:sz w:val="26"/>
          <w:szCs w:val="26"/>
        </w:rPr>
        <w:t>Производственная мощность</w:t>
      </w:r>
      <w:r w:rsidR="005F15C1" w:rsidRPr="0069697A">
        <w:t xml:space="preserve"> </w:t>
      </w:r>
    </w:p>
    <w:p w:rsidR="005F15C1" w:rsidRPr="0069697A" w:rsidRDefault="00B753B5" w:rsidP="00B753B5">
      <w:r>
        <w:t xml:space="preserve">      </w:t>
      </w:r>
      <w:r w:rsidR="00A746E3" w:rsidRPr="0069697A">
        <w:t xml:space="preserve">Производственная мощность: </w:t>
      </w:r>
      <w:r w:rsidR="00AA2CF8" w:rsidRPr="0069697A">
        <w:t>1</w:t>
      </w:r>
      <w:r w:rsidR="00BE6EEC" w:rsidRPr="0069697A">
        <w:t>8620</w:t>
      </w:r>
      <w:r w:rsidR="009C5852" w:rsidRPr="0069697A">
        <w:t xml:space="preserve"> тонн</w:t>
      </w:r>
    </w:p>
    <w:p w:rsidR="00830CE0" w:rsidRPr="0069697A" w:rsidRDefault="00E16F53" w:rsidP="00E34373">
      <w:pPr>
        <w:pStyle w:val="3"/>
      </w:pPr>
      <w:r w:rsidRPr="00CF0687">
        <w:rPr>
          <w:b/>
        </w:rPr>
        <w:t>1.5</w:t>
      </w:r>
      <w:r w:rsidRPr="0069697A">
        <w:t xml:space="preserve"> </w:t>
      </w:r>
      <w:r w:rsidR="00BE7A69" w:rsidRPr="0069697A">
        <w:t xml:space="preserve">Численность персонала </w:t>
      </w:r>
    </w:p>
    <w:p w:rsidR="005F15C1" w:rsidRPr="00B753B5" w:rsidRDefault="00A746E3" w:rsidP="00E16F53">
      <w:pPr>
        <w:ind w:left="1134" w:firstLine="0"/>
      </w:pPr>
      <w:r w:rsidRPr="0069697A">
        <w:t>Численность персонала:</w:t>
      </w:r>
      <w:r w:rsidR="005F15C1" w:rsidRPr="0069697A">
        <w:t xml:space="preserve"> </w:t>
      </w:r>
      <w:r w:rsidR="00D71ECA" w:rsidRPr="0069697A">
        <w:t>384</w:t>
      </w:r>
      <w:r w:rsidR="007A5A64" w:rsidRPr="0069697A">
        <w:t xml:space="preserve"> человек</w:t>
      </w:r>
      <w:r w:rsidR="00B753B5">
        <w:t>а</w:t>
      </w:r>
      <w:r w:rsidR="000422AB" w:rsidRPr="00B753B5">
        <w:t>.</w:t>
      </w:r>
      <w:r w:rsidR="00272F25" w:rsidRPr="00B753B5">
        <w:t xml:space="preserve"> </w:t>
      </w:r>
    </w:p>
    <w:p w:rsidR="00EF38FD" w:rsidRPr="0069697A" w:rsidRDefault="00EF38FD" w:rsidP="00EF38FD">
      <w:pPr>
        <w:pStyle w:val="3"/>
      </w:pPr>
      <w:r w:rsidRPr="00CF0687">
        <w:rPr>
          <w:b/>
        </w:rPr>
        <w:t>1.6</w:t>
      </w:r>
      <w:r w:rsidRPr="0069697A">
        <w:t xml:space="preserve"> Сведения о государственной регистрации Общества</w:t>
      </w:r>
    </w:p>
    <w:p w:rsidR="00EF38FD" w:rsidRPr="0069697A" w:rsidRDefault="00EF38FD" w:rsidP="00EF38FD">
      <w:pPr>
        <w:ind w:left="1134" w:firstLine="0"/>
      </w:pPr>
      <w:r w:rsidRPr="0069697A">
        <w:t xml:space="preserve">Дата </w:t>
      </w:r>
      <w:r w:rsidR="004574B5" w:rsidRPr="0069697A">
        <w:t>государственной регистрации</w:t>
      </w:r>
      <w:r w:rsidRPr="0069697A">
        <w:t xml:space="preserve"> общества: 31.07.1992 г.</w:t>
      </w:r>
    </w:p>
    <w:p w:rsidR="00EF38FD" w:rsidRPr="0069697A" w:rsidRDefault="00EF38FD" w:rsidP="00EF38FD">
      <w:pPr>
        <w:ind w:left="1134" w:firstLine="0"/>
      </w:pPr>
      <w:r w:rsidRPr="0069697A">
        <w:t>Регистрационный номер: 2087</w:t>
      </w:r>
    </w:p>
    <w:p w:rsidR="00EF38FD" w:rsidRPr="0069697A" w:rsidRDefault="00EF38FD" w:rsidP="00EF38FD">
      <w:pPr>
        <w:ind w:left="1134" w:firstLine="0"/>
      </w:pPr>
      <w:r w:rsidRPr="0069697A">
        <w:t xml:space="preserve">Орган, осуществивший государственную регистрацию: Мэрия Ленинграда. Октябрьская районная администрация </w:t>
      </w:r>
    </w:p>
    <w:p w:rsidR="00EF38FD" w:rsidRPr="0069697A" w:rsidRDefault="00EF38FD" w:rsidP="00EF38FD">
      <w:pPr>
        <w:ind w:left="1134" w:firstLine="0"/>
      </w:pPr>
      <w:r w:rsidRPr="0069697A">
        <w:t>Основной государственный регистрационный номер: 1027810236794</w:t>
      </w:r>
    </w:p>
    <w:p w:rsidR="00EF38FD" w:rsidRPr="0069697A" w:rsidRDefault="00EF38FD" w:rsidP="00EF38FD">
      <w:pPr>
        <w:ind w:left="1134" w:firstLine="0"/>
      </w:pPr>
      <w:r w:rsidRPr="0069697A">
        <w:t>Дата внесения записи: 02.10.2002 г.</w:t>
      </w:r>
    </w:p>
    <w:p w:rsidR="00EF38FD" w:rsidRPr="0069697A" w:rsidRDefault="00EF38FD" w:rsidP="00EF38FD">
      <w:pPr>
        <w:ind w:left="1134" w:firstLine="0"/>
      </w:pPr>
      <w:r w:rsidRPr="0069697A">
        <w:t>Наименование регистрирующего органа:</w:t>
      </w:r>
      <w:r w:rsidRPr="0069697A">
        <w:rPr>
          <w:color w:val="FF0000"/>
        </w:rPr>
        <w:t xml:space="preserve"> </w:t>
      </w:r>
      <w:r w:rsidRPr="0069697A">
        <w:t>Межрайонная инспекция Министерства Российской Федерации по налогам и сборам №8 по Санкт-Петербургу</w:t>
      </w:r>
    </w:p>
    <w:p w:rsidR="00EF38FD" w:rsidRPr="0069697A" w:rsidRDefault="00EF38FD" w:rsidP="00EF38FD">
      <w:pPr>
        <w:pStyle w:val="3"/>
        <w:ind w:left="1134" w:hanging="425"/>
        <w:rPr>
          <w:b/>
          <w:sz w:val="32"/>
          <w:szCs w:val="32"/>
        </w:rPr>
      </w:pPr>
      <w:r w:rsidRPr="00CF0687">
        <w:rPr>
          <w:b/>
        </w:rPr>
        <w:t>1.7</w:t>
      </w:r>
      <w:r w:rsidRPr="0069697A">
        <w:t xml:space="preserve"> Основные сведения о размещенных акциях Общества      </w:t>
      </w:r>
      <w:r w:rsidRPr="0069697A">
        <w:tab/>
      </w:r>
      <w:r w:rsidRPr="0069697A">
        <w:tab/>
      </w:r>
    </w:p>
    <w:p w:rsidR="00EF38FD" w:rsidRPr="0069697A" w:rsidRDefault="00EF38FD" w:rsidP="00EF38FD">
      <w:pPr>
        <w:ind w:left="1134" w:firstLine="0"/>
      </w:pPr>
      <w:r w:rsidRPr="0069697A">
        <w:t xml:space="preserve">Количество акций - 811 074 </w:t>
      </w:r>
    </w:p>
    <w:p w:rsidR="00EF38FD" w:rsidRPr="0069697A" w:rsidRDefault="00EF38FD" w:rsidP="00EF38FD">
      <w:pPr>
        <w:ind w:left="1134" w:firstLine="0"/>
      </w:pPr>
      <w:r w:rsidRPr="0069697A">
        <w:t>Категория (тип): обыкновенные именные</w:t>
      </w:r>
    </w:p>
    <w:p w:rsidR="00EF38FD" w:rsidRPr="0069697A" w:rsidRDefault="00EF38FD" w:rsidP="00EF38FD">
      <w:pPr>
        <w:ind w:left="1134" w:firstLine="0"/>
      </w:pPr>
      <w:r w:rsidRPr="0069697A">
        <w:t>Форма ценных бумаг: бездокументарные</w:t>
      </w:r>
    </w:p>
    <w:p w:rsidR="00EF38FD" w:rsidRPr="0069697A" w:rsidRDefault="00EF38FD" w:rsidP="00EF38FD">
      <w:pPr>
        <w:ind w:left="1134" w:firstLine="0"/>
      </w:pPr>
      <w:r w:rsidRPr="0069697A">
        <w:t>Номинальная стоимость одной ценной бумаги: 51 рубль</w:t>
      </w:r>
    </w:p>
    <w:p w:rsidR="00EF38FD" w:rsidRPr="00A47072" w:rsidRDefault="00EF38FD" w:rsidP="00EF38FD">
      <w:pPr>
        <w:ind w:left="1134" w:firstLine="0"/>
      </w:pPr>
      <w:r w:rsidRPr="00A47072">
        <w:t xml:space="preserve"> </w:t>
      </w:r>
    </w:p>
    <w:p w:rsidR="00EF38FD" w:rsidRPr="0069697A" w:rsidRDefault="00EF38FD" w:rsidP="00EF38FD">
      <w:pPr>
        <w:ind w:left="1134" w:firstLine="0"/>
      </w:pPr>
      <w:r w:rsidRPr="0069697A">
        <w:t xml:space="preserve">Количество акций - 2 900 </w:t>
      </w:r>
    </w:p>
    <w:p w:rsidR="00EF38FD" w:rsidRPr="0069697A" w:rsidRDefault="00EF38FD" w:rsidP="00EF38FD">
      <w:pPr>
        <w:ind w:left="1134" w:firstLine="0"/>
      </w:pPr>
      <w:r w:rsidRPr="0069697A">
        <w:t>Категория (тип): привилегированные именные</w:t>
      </w:r>
    </w:p>
    <w:p w:rsidR="00EF38FD" w:rsidRPr="0069697A" w:rsidRDefault="00EF38FD" w:rsidP="00EF38FD">
      <w:pPr>
        <w:ind w:left="1134" w:firstLine="0"/>
      </w:pPr>
      <w:r w:rsidRPr="0069697A">
        <w:t>Форма ценных бумаг: бездокументарные</w:t>
      </w:r>
    </w:p>
    <w:p w:rsidR="00EF38FD" w:rsidRPr="0069697A" w:rsidRDefault="00EF38FD" w:rsidP="00EF38FD">
      <w:pPr>
        <w:ind w:left="1134" w:firstLine="0"/>
      </w:pPr>
      <w:r w:rsidRPr="0069697A">
        <w:t>Номинальная стоимость одной ценной бумаги: 51 рубль</w:t>
      </w:r>
    </w:p>
    <w:p w:rsidR="00EF38FD" w:rsidRPr="0069697A" w:rsidRDefault="00EF38FD" w:rsidP="00EF38FD">
      <w:pPr>
        <w:pStyle w:val="3"/>
        <w:rPr>
          <w:b/>
        </w:rPr>
      </w:pPr>
      <w:r w:rsidRPr="00CF0687">
        <w:rPr>
          <w:b/>
        </w:rPr>
        <w:t>1.8</w:t>
      </w:r>
      <w:r w:rsidRPr="0069697A">
        <w:t xml:space="preserve"> Регистратор Общества </w:t>
      </w:r>
    </w:p>
    <w:p w:rsidR="00EF38FD" w:rsidRPr="0069697A" w:rsidRDefault="00EF38FD" w:rsidP="00EF38FD">
      <w:pPr>
        <w:ind w:left="1134" w:firstLine="0"/>
      </w:pPr>
      <w:r w:rsidRPr="0069697A">
        <w:t>Наименование: Общество с ограниченной ответственностью «Московский Фондовый Центр»</w:t>
      </w:r>
    </w:p>
    <w:p w:rsidR="00EF38FD" w:rsidRPr="0069697A" w:rsidRDefault="00EF38FD" w:rsidP="00EF38FD">
      <w:pPr>
        <w:ind w:left="1134" w:firstLine="0"/>
      </w:pPr>
      <w:r w:rsidRPr="0069697A">
        <w:t>Место нахождения: г. Москва, Орликов переулок, д.5, стр. 3</w:t>
      </w:r>
    </w:p>
    <w:p w:rsidR="00EF38FD" w:rsidRPr="0069697A" w:rsidRDefault="00EF38FD" w:rsidP="00EF38FD">
      <w:pPr>
        <w:ind w:left="1134" w:firstLine="0"/>
      </w:pPr>
      <w:r w:rsidRPr="0069697A">
        <w:t>Номер лицензии: 10-000-1-00251</w:t>
      </w:r>
    </w:p>
    <w:p w:rsidR="00EF38FD" w:rsidRPr="0069697A" w:rsidRDefault="00EF38FD" w:rsidP="00EF38FD">
      <w:pPr>
        <w:ind w:left="1134" w:firstLine="0"/>
      </w:pPr>
      <w:r w:rsidRPr="0069697A">
        <w:t>Дата выдачи: 16.08.2002 г.</w:t>
      </w:r>
    </w:p>
    <w:p w:rsidR="00EF38FD" w:rsidRPr="0069697A" w:rsidRDefault="00EF38FD" w:rsidP="00EF38FD">
      <w:pPr>
        <w:ind w:left="1134" w:firstLine="0"/>
      </w:pPr>
      <w:r w:rsidRPr="0069697A">
        <w:t>Срок действия: без ограничения срока действия</w:t>
      </w:r>
    </w:p>
    <w:p w:rsidR="00EF38FD" w:rsidRPr="0069697A" w:rsidRDefault="00EF38FD" w:rsidP="00EF38FD">
      <w:pPr>
        <w:pStyle w:val="1"/>
        <w:rPr>
          <w:b w:val="0"/>
          <w:bCs/>
          <w:kern w:val="36"/>
          <w:sz w:val="24"/>
          <w:szCs w:val="24"/>
        </w:rPr>
      </w:pPr>
      <w:r w:rsidRPr="0069697A">
        <w:rPr>
          <w:b w:val="0"/>
          <w:sz w:val="24"/>
          <w:szCs w:val="24"/>
        </w:rPr>
        <w:lastRenderedPageBreak/>
        <w:t>Орган, выдавший лицензию: ФКЦБ России (</w:t>
      </w:r>
      <w:r w:rsidRPr="0069697A">
        <w:rPr>
          <w:b w:val="0"/>
          <w:bCs/>
          <w:kern w:val="36"/>
          <w:sz w:val="24"/>
          <w:szCs w:val="24"/>
        </w:rPr>
        <w:t>Федеральная комиссия по рынку ценных бумаг)</w:t>
      </w:r>
    </w:p>
    <w:p w:rsidR="00EF38FD" w:rsidRPr="0069697A" w:rsidRDefault="00EF38FD" w:rsidP="00EF38FD">
      <w:pPr>
        <w:pStyle w:val="3"/>
      </w:pPr>
      <w:r w:rsidRPr="00CF0687">
        <w:rPr>
          <w:b/>
        </w:rPr>
        <w:t>1.9</w:t>
      </w:r>
      <w:r w:rsidRPr="0069697A">
        <w:t xml:space="preserve"> Сведения об аудиторе Общества </w:t>
      </w:r>
    </w:p>
    <w:p w:rsidR="00EF38FD" w:rsidRPr="0069697A" w:rsidRDefault="00EF38FD" w:rsidP="00EF38FD">
      <w:r w:rsidRPr="0069697A">
        <w:t>Наименование: Закрытое акционерное общество «АУДИТ-КОНСТАНТА»</w:t>
      </w:r>
    </w:p>
    <w:p w:rsidR="00EF38FD" w:rsidRPr="0069697A" w:rsidRDefault="00EF38FD" w:rsidP="00EF38FD">
      <w:r w:rsidRPr="0069697A">
        <w:t xml:space="preserve">Государственная регистрация: основной государственный регистрационный номер 1027739295210, дата внесения записи в Единый государственный реестр юридических лиц 2 октября 2002 года. </w:t>
      </w:r>
    </w:p>
    <w:p w:rsidR="00EF38FD" w:rsidRPr="0069697A" w:rsidRDefault="00EF38FD" w:rsidP="00EF38FD">
      <w:r w:rsidRPr="0069697A">
        <w:t>Место нахождения: 109012, г. Москва, ул. Пушечная, д.4, стр. 3.</w:t>
      </w:r>
    </w:p>
    <w:p w:rsidR="00DC0A19" w:rsidRPr="0069697A" w:rsidRDefault="00DC0A19" w:rsidP="00DC0A19">
      <w:r w:rsidRPr="0069697A">
        <w:t>Членство в саморегулируемых организациях аудиторов: ЗАО «Аудит-Константа» является членом саморегулируемой организации аудиторов Ассоциации «Содружество» (СРО ААС), ОРНЗ 12006095668 от 11 марта 2020 г.</w:t>
      </w:r>
    </w:p>
    <w:p w:rsidR="00C95293" w:rsidRPr="0069697A" w:rsidRDefault="00C95293" w:rsidP="00C95293">
      <w:pPr>
        <w:pStyle w:val="2"/>
      </w:pPr>
      <w:r w:rsidRPr="0069697A">
        <w:t xml:space="preserve">2. Положение общества в отрасли. </w:t>
      </w:r>
    </w:p>
    <w:p w:rsidR="00C95293" w:rsidRPr="0069697A" w:rsidRDefault="00C95293" w:rsidP="00C95293">
      <w:r w:rsidRPr="0069697A">
        <w:t xml:space="preserve">ЗАО «Фабрика им. К. Самойловой» входит в </w:t>
      </w:r>
      <w:r w:rsidR="00BE6EEC" w:rsidRPr="0069697A">
        <w:t>крупнейший кондитерский</w:t>
      </w:r>
      <w:r w:rsidRPr="0069697A">
        <w:t xml:space="preserve"> холдинг в России </w:t>
      </w:r>
      <w:r w:rsidR="0099157D" w:rsidRPr="0069697A">
        <w:t>-</w:t>
      </w:r>
      <w:r w:rsidRPr="0069697A">
        <w:t xml:space="preserve"> ООО «Объединенные кондитеры» - наряду с такими крупными московскими фабриками как ПАО «Красный Октябрь», ОАО «РОТ ФРОНТ», ОАО «Кондитерский концерн Бабаевский» и более 15 региональными предприятиями, расположенными по всей России, от Санкт-Петербурга до Дальнего Востока.</w:t>
      </w:r>
    </w:p>
    <w:p w:rsidR="00C95293" w:rsidRPr="0069697A" w:rsidRDefault="00C95293" w:rsidP="00C95293">
      <w:pPr>
        <w:rPr>
          <w:bCs/>
          <w:iCs/>
        </w:rPr>
      </w:pPr>
      <w:r w:rsidRPr="0069697A">
        <w:t xml:space="preserve">ЗАО «Фабрика им. К. Самойловой» продолжает осваивать не только местный </w:t>
      </w:r>
      <w:r w:rsidR="00BE6EEC" w:rsidRPr="0069697A">
        <w:t>рынок, но</w:t>
      </w:r>
      <w:r w:rsidRPr="0069697A">
        <w:t xml:space="preserve"> и другие города и регионы.</w:t>
      </w:r>
      <w:r w:rsidRPr="0069697A">
        <w:rPr>
          <w:bCs/>
          <w:iCs/>
        </w:rPr>
        <w:t xml:space="preserve"> </w:t>
      </w:r>
    </w:p>
    <w:p w:rsidR="00BC71D1" w:rsidRPr="0069697A" w:rsidRDefault="00BC71D1" w:rsidP="00BC71D1">
      <w:pPr>
        <w:pStyle w:val="2"/>
      </w:pPr>
      <w:bookmarkStart w:id="0" w:name="_Toc71700186"/>
      <w:r w:rsidRPr="0069697A">
        <w:t xml:space="preserve">3. Разработка новинок </w:t>
      </w:r>
    </w:p>
    <w:p w:rsidR="00BC71D1" w:rsidRPr="0069697A" w:rsidRDefault="00BC71D1" w:rsidP="00BC71D1">
      <w:pPr>
        <w:pStyle w:val="a9"/>
        <w:rPr>
          <w:szCs w:val="28"/>
        </w:rPr>
      </w:pPr>
      <w:r w:rsidRPr="0069697A">
        <w:t xml:space="preserve">В 2024 году Обществом были </w:t>
      </w:r>
      <w:r w:rsidRPr="0069697A">
        <w:rPr>
          <w:szCs w:val="28"/>
        </w:rPr>
        <w:t xml:space="preserve">выполнены мероприятия по запуску по 44 продуктам согласно календарному плану работ </w:t>
      </w:r>
      <w:r w:rsidRPr="0069697A">
        <w:rPr>
          <w:szCs w:val="28"/>
          <w:lang w:val="en-US"/>
        </w:rPr>
        <w:t>NPD</w:t>
      </w:r>
      <w:r w:rsidRPr="0069697A">
        <w:rPr>
          <w:szCs w:val="28"/>
        </w:rPr>
        <w:t>-2024, плану разработки экспортных продуктов на 2024 год, а так же совместно с Департаментом маркетинга ОК проводились работы по запуску проектов вне плана</w:t>
      </w:r>
      <w:r w:rsidRPr="0069697A">
        <w:rPr>
          <w:i/>
          <w:szCs w:val="28"/>
        </w:rPr>
        <w:t xml:space="preserve"> </w:t>
      </w:r>
      <w:r w:rsidRPr="0069697A">
        <w:rPr>
          <w:szCs w:val="28"/>
          <w:lang w:val="en-US"/>
        </w:rPr>
        <w:t>NPD</w:t>
      </w:r>
      <w:r w:rsidRPr="0069697A">
        <w:rPr>
          <w:szCs w:val="28"/>
        </w:rPr>
        <w:t>-2024.</w:t>
      </w:r>
    </w:p>
    <w:p w:rsidR="00BC71D1" w:rsidRPr="0069697A" w:rsidRDefault="00BC71D1" w:rsidP="00BC71D1">
      <w:pPr>
        <w:pStyle w:val="a9"/>
        <w:rPr>
          <w:szCs w:val="28"/>
        </w:rPr>
      </w:pPr>
      <w:r w:rsidRPr="0069697A">
        <w:rPr>
          <w:szCs w:val="28"/>
        </w:rPr>
        <w:t>Были выпущены новые продукты:</w:t>
      </w:r>
    </w:p>
    <w:p w:rsidR="00BC71D1" w:rsidRPr="0069697A" w:rsidRDefault="00BC71D1" w:rsidP="00BC71D1">
      <w:pPr>
        <w:rPr>
          <w:i/>
        </w:rPr>
      </w:pPr>
      <w:r w:rsidRPr="0069697A">
        <w:rPr>
          <w:i/>
        </w:rPr>
        <w:t>Таблица «Новые виды продукции»</w:t>
      </w:r>
    </w:p>
    <w:p w:rsidR="00BC71D1" w:rsidRPr="0069697A" w:rsidRDefault="00BC71D1" w:rsidP="00BC71D1">
      <w:pPr>
        <w:rPr>
          <w:i/>
        </w:rPr>
      </w:pPr>
    </w:p>
    <w:tbl>
      <w:tblPr>
        <w:tblW w:w="9675" w:type="dxa"/>
        <w:tblInd w:w="93" w:type="dxa"/>
        <w:tblLayout w:type="fixed"/>
        <w:tblLook w:val="04A0"/>
      </w:tblPr>
      <w:tblGrid>
        <w:gridCol w:w="1321"/>
        <w:gridCol w:w="40"/>
        <w:gridCol w:w="5179"/>
        <w:gridCol w:w="993"/>
        <w:gridCol w:w="2127"/>
        <w:gridCol w:w="15"/>
      </w:tblGrid>
      <w:tr w:rsidR="00BC71D1" w:rsidRPr="0069697A" w:rsidTr="00BC71D1">
        <w:trPr>
          <w:trHeight w:val="25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1" w:rsidRPr="0069697A" w:rsidRDefault="00BC71D1">
            <w:pPr>
              <w:pStyle w:val="af1"/>
            </w:pPr>
            <w:r w:rsidRPr="0069697A">
              <w:t>Категория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1" w:rsidRPr="0069697A" w:rsidRDefault="00BC71D1">
            <w:pPr>
              <w:pStyle w:val="af1"/>
            </w:pPr>
            <w:r w:rsidRPr="0069697A"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1" w:rsidRPr="0069697A" w:rsidRDefault="00BC71D1">
            <w:pPr>
              <w:pStyle w:val="af1"/>
            </w:pPr>
            <w:r w:rsidRPr="0069697A">
              <w:t>Масса, гр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1D1" w:rsidRPr="0069697A" w:rsidRDefault="00BC71D1">
            <w:pPr>
              <w:pStyle w:val="af1"/>
            </w:pPr>
            <w:r w:rsidRPr="0069697A">
              <w:t>Торговая марка</w:t>
            </w:r>
          </w:p>
        </w:tc>
      </w:tr>
      <w:tr w:rsidR="00BC71D1" w:rsidRPr="0069697A" w:rsidTr="00BC71D1">
        <w:trPr>
          <w:gridAfter w:val="1"/>
          <w:wAfter w:w="15" w:type="dxa"/>
          <w:trHeight w:val="33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BC71D1" w:rsidRPr="0069697A" w:rsidRDefault="00BC71D1">
            <w:pPr>
              <w:ind w:firstLine="0"/>
              <w:rPr>
                <w:color w:val="000000"/>
              </w:rPr>
            </w:pPr>
            <w:r w:rsidRPr="0069697A">
              <w:rPr>
                <w:color w:val="000000"/>
              </w:rPr>
              <w:t>НОВЫЕ ВИДЫ 2024</w:t>
            </w:r>
          </w:p>
        </w:tc>
      </w:tr>
      <w:tr w:rsidR="00BC71D1" w:rsidRPr="0069697A" w:rsidTr="00BC71D1">
        <w:trPr>
          <w:gridAfter w:val="1"/>
          <w:wAfter w:w="15" w:type="dxa"/>
          <w:trHeight w:val="69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«Крутые сласти» фруктовый микс в контейнере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87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«Крутые сласти» фруктовый микс 1/80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541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«Крутые сласти» со вкусом колы в контейнере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393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«Крутые сласти» со вкусом колы 1/80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  <w:szCs w:val="28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55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Вафли с жировой начинкой «Аленка» со вкусом банан-шоколад 1/40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  <w:szCs w:val="28"/>
              </w:rPr>
              <w:t>Красный Октябрь</w:t>
            </w:r>
          </w:p>
        </w:tc>
      </w:tr>
      <w:tr w:rsidR="00BC71D1" w:rsidRPr="0069697A" w:rsidTr="00BC71D1">
        <w:trPr>
          <w:gridAfter w:val="1"/>
          <w:wAfter w:w="15" w:type="dxa"/>
          <w:trHeight w:val="549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Вафли с жировой начинкой «Аленка» со вкусом кокос-ваниль 1/40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Красный Октябрь</w:t>
            </w:r>
          </w:p>
        </w:tc>
      </w:tr>
      <w:tr w:rsidR="00BC71D1" w:rsidRPr="0069697A" w:rsidTr="00BC71D1">
        <w:trPr>
          <w:gridAfter w:val="1"/>
          <w:wAfter w:w="15" w:type="dxa"/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жевательный "Neo-botanica" Immuno" малина 1/75 (переименование)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87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жевательный "Neo-botanica" Immuno" Земляника-Банан 1/75 (переименование)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lastRenderedPageBreak/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"ФЕЛИЧИТА» пряные фрукты 1/100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сахаристые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Мармелад "ФЕЛИЧИТА» фрукты (ананас, малина, апельсин, яблоко)1/100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Печенье сахарное Felicita galletas sabor dulce de leche 1/280(переодевание)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Печенье сахарное Felicita galletas sabor leche 1/280 (переодевание)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96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Вафли с жировой начинкой «Neo Botanica Barquillos con yogurt y fresa» 1/25 (переодевание)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  <w:tr w:rsidR="00BC71D1" w:rsidRPr="0069697A" w:rsidTr="00BC71D1">
        <w:trPr>
          <w:gridAfter w:val="1"/>
          <w:wAfter w:w="15" w:type="dxa"/>
          <w:trHeight w:val="603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9697A">
              <w:rPr>
                <w:color w:val="000000"/>
                <w:sz w:val="22"/>
                <w:szCs w:val="22"/>
              </w:rPr>
              <w:t>мучные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Вафли с жировой начинкой «Neo Botanica Barquillos con requeson» 1/25 (переодевание)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71D1" w:rsidRPr="0069697A" w:rsidRDefault="00BC71D1">
            <w:pPr>
              <w:ind w:firstLine="0"/>
              <w:jc w:val="left"/>
              <w:rPr>
                <w:color w:val="000000"/>
              </w:rPr>
            </w:pPr>
            <w:r w:rsidRPr="0069697A">
              <w:rPr>
                <w:color w:val="000000"/>
              </w:rPr>
              <w:t>Рот Фронт</w:t>
            </w:r>
          </w:p>
        </w:tc>
      </w:tr>
    </w:tbl>
    <w:p w:rsidR="00BC71D1" w:rsidRPr="0069697A" w:rsidRDefault="00BC71D1" w:rsidP="00BC71D1">
      <w:pPr>
        <w:pStyle w:val="2"/>
      </w:pPr>
      <w:r w:rsidRPr="0069697A">
        <w:t>4. Новогодняя программа</w:t>
      </w:r>
    </w:p>
    <w:p w:rsidR="00BC71D1" w:rsidRPr="0069697A" w:rsidRDefault="00BC71D1" w:rsidP="00BC71D1">
      <w:pPr>
        <w:pStyle w:val="3"/>
      </w:pPr>
      <w:r w:rsidRPr="0069697A">
        <w:t xml:space="preserve">Новогодняя продукция </w:t>
      </w:r>
    </w:p>
    <w:p w:rsidR="00BC71D1" w:rsidRPr="0069697A" w:rsidRDefault="00BC71D1" w:rsidP="00BC71D1">
      <w:r w:rsidRPr="0069697A">
        <w:t>В 2024 году Обществом была разработана новогодняя программа, в которую вошли следующие позиции:</w:t>
      </w:r>
    </w:p>
    <w:p w:rsidR="00BC71D1" w:rsidRPr="0069697A" w:rsidRDefault="00BC71D1" w:rsidP="00BC71D1"/>
    <w:p w:rsidR="00BC71D1" w:rsidRPr="0069697A" w:rsidRDefault="00BC71D1" w:rsidP="00BC71D1">
      <w:pPr>
        <w:pStyle w:val="af1"/>
        <w:rPr>
          <w:i/>
        </w:rPr>
      </w:pPr>
    </w:p>
    <w:p w:rsidR="00BC71D1" w:rsidRPr="0069697A" w:rsidRDefault="00BC71D1" w:rsidP="00BC71D1">
      <w:pPr>
        <w:pStyle w:val="af1"/>
        <w:rPr>
          <w:i/>
        </w:rPr>
      </w:pPr>
      <w:r w:rsidRPr="0069697A">
        <w:rPr>
          <w:i/>
        </w:rPr>
        <w:t>Таблица «Продукция для новогодней программы на 2024 год»:</w:t>
      </w:r>
    </w:p>
    <w:tbl>
      <w:tblPr>
        <w:tblW w:w="9516" w:type="dxa"/>
        <w:jc w:val="center"/>
        <w:tblLook w:val="04A0"/>
      </w:tblPr>
      <w:tblGrid>
        <w:gridCol w:w="7948"/>
        <w:gridCol w:w="1568"/>
      </w:tblGrid>
      <w:tr w:rsidR="00BC71D1" w:rsidRPr="0069697A" w:rsidTr="00BC71D1">
        <w:trPr>
          <w:trHeight w:val="277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  <w:lang w:val="en-US"/>
              </w:rPr>
              <w:t xml:space="preserve">Наименование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D1" w:rsidRPr="0069697A" w:rsidRDefault="00BC71D1">
            <w:pPr>
              <w:jc w:val="center"/>
              <w:rPr>
                <w:sz w:val="20"/>
                <w:lang w:val="en-US"/>
              </w:rPr>
            </w:pPr>
            <w:r w:rsidRPr="0069697A">
              <w:rPr>
                <w:sz w:val="20"/>
                <w:lang w:val="en-US"/>
              </w:rPr>
              <w:t>Вес, г.</w:t>
            </w:r>
          </w:p>
        </w:tc>
      </w:tr>
      <w:tr w:rsidR="00BC71D1" w:rsidRPr="0069697A" w:rsidTr="00BC71D1">
        <w:trPr>
          <w:trHeight w:val="424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27"/>
              <w:jc w:val="left"/>
              <w:rPr>
                <w:sz w:val="20"/>
              </w:rPr>
            </w:pPr>
            <w:r w:rsidRPr="0069697A">
              <w:rPr>
                <w:sz w:val="20"/>
              </w:rPr>
              <w:t>Набор кондитерских изделий «Рождественская ночь»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1097 г</w:t>
            </w:r>
          </w:p>
        </w:tc>
      </w:tr>
      <w:tr w:rsidR="00BC71D1" w:rsidRPr="0069697A" w:rsidTr="00BC71D1">
        <w:trPr>
          <w:trHeight w:val="402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27"/>
              <w:jc w:val="left"/>
              <w:rPr>
                <w:sz w:val="20"/>
              </w:rPr>
            </w:pPr>
            <w:r w:rsidRPr="0069697A">
              <w:rPr>
                <w:sz w:val="20"/>
              </w:rPr>
              <w:t>Набор кондитерских изделий  «Зима»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746 г</w:t>
            </w:r>
          </w:p>
        </w:tc>
      </w:tr>
      <w:tr w:rsidR="00BC71D1" w:rsidRPr="0069697A" w:rsidTr="00BC71D1">
        <w:trPr>
          <w:trHeight w:val="407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69"/>
              <w:jc w:val="left"/>
              <w:rPr>
                <w:sz w:val="20"/>
              </w:rPr>
            </w:pPr>
            <w:r w:rsidRPr="0069697A">
              <w:rPr>
                <w:sz w:val="20"/>
              </w:rPr>
              <w:t>ЗЕФИР_Воздушный_поцелуй_глазированный_Экстра_ФЛОУПАК_НГ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33 г</w:t>
            </w:r>
          </w:p>
        </w:tc>
      </w:tr>
      <w:tr w:rsidR="00BC71D1" w:rsidRPr="0069697A" w:rsidTr="00BC71D1">
        <w:trPr>
          <w:trHeight w:val="413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69"/>
              <w:jc w:val="left"/>
              <w:rPr>
                <w:sz w:val="20"/>
              </w:rPr>
            </w:pPr>
            <w:r w:rsidRPr="0069697A">
              <w:rPr>
                <w:sz w:val="20"/>
              </w:rPr>
              <w:t>ИЗД_КОНД_Десерт_Самойловский_классический_флоупак_НГ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45 г</w:t>
            </w:r>
          </w:p>
        </w:tc>
      </w:tr>
      <w:tr w:rsidR="00BC71D1" w:rsidRPr="0069697A" w:rsidTr="00BC71D1">
        <w:trPr>
          <w:trHeight w:val="419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69"/>
              <w:jc w:val="left"/>
              <w:rPr>
                <w:sz w:val="20"/>
              </w:rPr>
            </w:pPr>
            <w:r w:rsidRPr="0069697A">
              <w:rPr>
                <w:sz w:val="20"/>
              </w:rPr>
              <w:t>КОНФ_КОР_Набор_конфет_глазированных_Невские_огни_с_Новым_годом_фас_1/310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310 г</w:t>
            </w:r>
          </w:p>
        </w:tc>
      </w:tr>
      <w:tr w:rsidR="00BC71D1" w:rsidRPr="0069697A" w:rsidTr="00BC71D1">
        <w:trPr>
          <w:trHeight w:val="424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69"/>
              <w:jc w:val="left"/>
              <w:rPr>
                <w:sz w:val="20"/>
              </w:rPr>
            </w:pPr>
            <w:r w:rsidRPr="0069697A">
              <w:rPr>
                <w:sz w:val="20"/>
              </w:rPr>
              <w:t>КОНФ_КОР_Наслаждение_клюквенное_1/150_НГ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150 г</w:t>
            </w:r>
          </w:p>
        </w:tc>
      </w:tr>
      <w:tr w:rsidR="00BC71D1" w:rsidRPr="0069697A" w:rsidTr="00BC71D1">
        <w:trPr>
          <w:trHeight w:val="417"/>
          <w:jc w:val="center"/>
        </w:trPr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ind w:firstLine="69"/>
              <w:jc w:val="left"/>
              <w:rPr>
                <w:sz w:val="20"/>
              </w:rPr>
            </w:pPr>
            <w:r w:rsidRPr="0069697A">
              <w:rPr>
                <w:sz w:val="20"/>
              </w:rPr>
              <w:t>КОНФ_КОР_Бон-вояж_бейлиз_палех_1/150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1D1" w:rsidRPr="0069697A" w:rsidRDefault="00BC71D1">
            <w:pPr>
              <w:jc w:val="center"/>
              <w:rPr>
                <w:sz w:val="20"/>
              </w:rPr>
            </w:pPr>
            <w:r w:rsidRPr="0069697A">
              <w:rPr>
                <w:sz w:val="20"/>
              </w:rPr>
              <w:t>150 г</w:t>
            </w:r>
          </w:p>
        </w:tc>
      </w:tr>
    </w:tbl>
    <w:p w:rsidR="005A2201" w:rsidRPr="0069697A" w:rsidRDefault="005A2201" w:rsidP="005A2201">
      <w:pPr>
        <w:pStyle w:val="2"/>
      </w:pPr>
      <w:r w:rsidRPr="0069697A">
        <w:t>5. Приоритетные направления деятельности Общества</w:t>
      </w:r>
    </w:p>
    <w:p w:rsidR="005A2201" w:rsidRPr="0069697A" w:rsidRDefault="005A2201" w:rsidP="005A2201">
      <w:r w:rsidRPr="0069697A">
        <w:t>Основными направлениями деятельности Общества в 202</w:t>
      </w:r>
      <w:r w:rsidR="00BC0DD2" w:rsidRPr="0069697A">
        <w:t>4</w:t>
      </w:r>
      <w:r w:rsidRPr="0069697A">
        <w:t xml:space="preserve"> году являлись производство и реализация кондитерских изделий.</w:t>
      </w:r>
    </w:p>
    <w:p w:rsidR="003F03A3" w:rsidRPr="0069697A" w:rsidRDefault="003F03A3" w:rsidP="003F03A3">
      <w:pPr>
        <w:pStyle w:val="3"/>
      </w:pPr>
      <w:r w:rsidRPr="00CF0687">
        <w:rPr>
          <w:b/>
        </w:rPr>
        <w:t>5.1</w:t>
      </w:r>
      <w:r w:rsidRPr="0069697A">
        <w:t xml:space="preserve"> Структура продаж по группам продукции</w:t>
      </w:r>
    </w:p>
    <w:p w:rsidR="003F03A3" w:rsidRPr="0069697A" w:rsidRDefault="003F03A3" w:rsidP="003F03A3">
      <w:r w:rsidRPr="0069697A">
        <w:t>Структура продаж по группам продукции в натуральном выражении сформировалась следующим образом:</w:t>
      </w:r>
    </w:p>
    <w:p w:rsidR="003F03A3" w:rsidRPr="0069697A" w:rsidRDefault="003F03A3" w:rsidP="003F03A3"/>
    <w:tbl>
      <w:tblPr>
        <w:tblW w:w="8040" w:type="dxa"/>
        <w:jc w:val="center"/>
        <w:tblLook w:val="04A0"/>
      </w:tblPr>
      <w:tblGrid>
        <w:gridCol w:w="4800"/>
        <w:gridCol w:w="2280"/>
        <w:gridCol w:w="960"/>
      </w:tblGrid>
      <w:tr w:rsidR="003F03A3" w:rsidRPr="0069697A" w:rsidTr="003F03A3">
        <w:trPr>
          <w:trHeight w:val="645"/>
          <w:jc w:val="center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%%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2023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2024 год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Сахаристые кондитерские изделия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52,30%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50,34%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Мучнистые кондитерские изделия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47,70%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49,66%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 xml:space="preserve">Новогодние подарки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0,00%</w:t>
            </w:r>
          </w:p>
        </w:tc>
      </w:tr>
    </w:tbl>
    <w:p w:rsidR="003F03A3" w:rsidRPr="0069697A" w:rsidRDefault="003F03A3" w:rsidP="003F03A3">
      <w:pPr>
        <w:pStyle w:val="3"/>
      </w:pPr>
    </w:p>
    <w:p w:rsidR="003F03A3" w:rsidRPr="0069697A" w:rsidRDefault="003F03A3" w:rsidP="003F03A3">
      <w:pPr>
        <w:pStyle w:val="3"/>
        <w:rPr>
          <w:b/>
        </w:rPr>
      </w:pPr>
      <w:r w:rsidRPr="00CF0687">
        <w:rPr>
          <w:b/>
        </w:rPr>
        <w:t>5.2</w:t>
      </w:r>
      <w:r w:rsidRPr="0069697A">
        <w:t xml:space="preserve"> Структура продаж по каналам сбыта       </w:t>
      </w:r>
    </w:p>
    <w:tbl>
      <w:tblPr>
        <w:tblW w:w="8069" w:type="dxa"/>
        <w:jc w:val="center"/>
        <w:tblLook w:val="04A0"/>
      </w:tblPr>
      <w:tblGrid>
        <w:gridCol w:w="5969"/>
        <w:gridCol w:w="1140"/>
        <w:gridCol w:w="960"/>
      </w:tblGrid>
      <w:tr w:rsidR="003F03A3" w:rsidRPr="0069697A" w:rsidTr="003F03A3">
        <w:trPr>
          <w:trHeight w:val="645"/>
          <w:jc w:val="center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%%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2023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2024 год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ООО «Объединенные кондитеры»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87%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88%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 xml:space="preserve">Сетевые клиенты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5%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Домашний рынок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4%</w:t>
            </w:r>
          </w:p>
        </w:tc>
      </w:tr>
      <w:tr w:rsidR="003F03A3" w:rsidRPr="0069697A" w:rsidTr="003F03A3">
        <w:trPr>
          <w:trHeight w:val="330"/>
          <w:jc w:val="center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</w:pPr>
            <w:r w:rsidRPr="0069697A">
              <w:t>Региональный рынок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03A3" w:rsidRPr="0069697A" w:rsidRDefault="003F03A3">
            <w:pPr>
              <w:ind w:firstLine="0"/>
              <w:jc w:val="right"/>
            </w:pPr>
            <w:r w:rsidRPr="0069697A">
              <w:t>3%</w:t>
            </w:r>
          </w:p>
        </w:tc>
      </w:tr>
    </w:tbl>
    <w:p w:rsidR="003F03A3" w:rsidRPr="0069697A" w:rsidRDefault="003F03A3" w:rsidP="003F03A3"/>
    <w:p w:rsidR="003F03A3" w:rsidRPr="0069697A" w:rsidRDefault="003F03A3" w:rsidP="003F03A3">
      <w:r w:rsidRPr="0069697A">
        <w:t>Общество ставит перед собой задачи дальнейшего развития продаж на всех рынках сбыта для обеспечения максимального уровня дистрибуции продукции собственного производства на территории Санкт-Петербурга и России в целом.</w:t>
      </w:r>
    </w:p>
    <w:p w:rsidR="003F03A3" w:rsidRPr="0069697A" w:rsidRDefault="003F03A3" w:rsidP="003F03A3">
      <w:pPr>
        <w:pStyle w:val="2"/>
        <w:rPr>
          <w:b w:val="0"/>
          <w:bCs w:val="0"/>
          <w:iCs w:val="0"/>
          <w:sz w:val="24"/>
          <w:szCs w:val="24"/>
        </w:rPr>
      </w:pPr>
      <w:r w:rsidRPr="0069697A">
        <w:rPr>
          <w:b w:val="0"/>
          <w:bCs w:val="0"/>
          <w:iCs w:val="0"/>
          <w:sz w:val="24"/>
          <w:szCs w:val="24"/>
        </w:rPr>
        <w:t>В 2024 году подписаны прямые контракты с Федеральными сетями: ФС Лента, ФС Дикси. Частично утеряны позиции на региональном и домашнем рынках в связи с существенным повышением цен на продукцию.</w:t>
      </w:r>
    </w:p>
    <w:p w:rsidR="00BB190F" w:rsidRPr="0069697A" w:rsidRDefault="00BB190F" w:rsidP="00BB190F">
      <w:pPr>
        <w:pStyle w:val="2"/>
      </w:pPr>
      <w:r w:rsidRPr="0069697A">
        <w:t xml:space="preserve">6. Финансово-хозяйственная деятельность Общества. </w:t>
      </w:r>
    </w:p>
    <w:p w:rsidR="00BB190F" w:rsidRPr="0069697A" w:rsidRDefault="00BB190F" w:rsidP="00BB190F">
      <w:pPr>
        <w:pStyle w:val="3"/>
      </w:pPr>
      <w:r w:rsidRPr="00CF0687">
        <w:rPr>
          <w:b/>
        </w:rPr>
        <w:t>6.1</w:t>
      </w:r>
      <w:r w:rsidRPr="0069697A">
        <w:t xml:space="preserve"> </w:t>
      </w:r>
      <w:r w:rsidR="003F03A3" w:rsidRPr="0069697A">
        <w:t>Производство</w:t>
      </w:r>
    </w:p>
    <w:p w:rsidR="001B320C" w:rsidRPr="0069697A" w:rsidRDefault="003F03A3" w:rsidP="00B9461C">
      <w:pPr>
        <w:ind w:firstLine="708"/>
      </w:pPr>
      <w:r w:rsidRPr="0069697A">
        <w:t>За 2024 год выработано 4392 тонны кондитерских изделий, снижение к уровню 2023 года составил</w:t>
      </w:r>
      <w:r w:rsidR="00B9461C" w:rsidRPr="0069697A">
        <w:t>о</w:t>
      </w:r>
      <w:r w:rsidRPr="0069697A">
        <w:t xml:space="preserve"> -</w:t>
      </w:r>
      <w:r w:rsidR="00165E0E" w:rsidRPr="0069697A">
        <w:t>10%</w:t>
      </w:r>
      <w:r w:rsidRPr="0069697A">
        <w:t xml:space="preserve"> или – </w:t>
      </w:r>
      <w:r w:rsidR="00165E0E" w:rsidRPr="0069697A">
        <w:t>477</w:t>
      </w:r>
      <w:r w:rsidRPr="0069697A">
        <w:t xml:space="preserve"> тонн.</w:t>
      </w:r>
      <w:r w:rsidR="00B9461C" w:rsidRPr="0069697A">
        <w:t xml:space="preserve"> </w:t>
      </w:r>
      <w:r w:rsidRPr="0069697A">
        <w:t>Основное снижение производства произошло по групп</w:t>
      </w:r>
      <w:r w:rsidR="001B320C" w:rsidRPr="0069697A">
        <w:t>ам:</w:t>
      </w:r>
    </w:p>
    <w:p w:rsidR="003F03A3" w:rsidRPr="0069697A" w:rsidRDefault="001B320C" w:rsidP="00B9461C">
      <w:pPr>
        <w:ind w:firstLine="708"/>
      </w:pPr>
      <w:r w:rsidRPr="0069697A">
        <w:t>-</w:t>
      </w:r>
      <w:r w:rsidR="003F03A3" w:rsidRPr="0069697A">
        <w:t xml:space="preserve"> </w:t>
      </w:r>
      <w:r w:rsidRPr="0069697A">
        <w:t>зефир</w:t>
      </w:r>
      <w:r w:rsidR="003F03A3" w:rsidRPr="0069697A">
        <w:t xml:space="preserve"> </w:t>
      </w:r>
      <w:r w:rsidR="00B4734B" w:rsidRPr="0069697A">
        <w:t xml:space="preserve"> </w:t>
      </w:r>
      <w:r w:rsidR="003F03A3" w:rsidRPr="0069697A">
        <w:t xml:space="preserve">на </w:t>
      </w:r>
      <w:r w:rsidRPr="0069697A">
        <w:t>178</w:t>
      </w:r>
      <w:r w:rsidR="003F03A3" w:rsidRPr="0069697A">
        <w:t xml:space="preserve"> </w:t>
      </w:r>
      <w:r w:rsidRPr="0069697A">
        <w:t xml:space="preserve">тонн; </w:t>
      </w:r>
    </w:p>
    <w:p w:rsidR="001B320C" w:rsidRPr="0069697A" w:rsidRDefault="001B320C" w:rsidP="00B9461C">
      <w:pPr>
        <w:ind w:firstLine="708"/>
      </w:pPr>
      <w:r w:rsidRPr="0069697A">
        <w:t xml:space="preserve">- </w:t>
      </w:r>
      <w:r w:rsidR="00B4734B" w:rsidRPr="0069697A">
        <w:t>печенье  на</w:t>
      </w:r>
      <w:r w:rsidRPr="0069697A">
        <w:t xml:space="preserve"> 132 тн;</w:t>
      </w:r>
    </w:p>
    <w:p w:rsidR="001B320C" w:rsidRPr="0069697A" w:rsidRDefault="001B320C" w:rsidP="00B9461C">
      <w:pPr>
        <w:ind w:firstLine="708"/>
      </w:pPr>
      <w:r w:rsidRPr="0069697A">
        <w:t>- конфет</w:t>
      </w:r>
      <w:r w:rsidR="00B4734B" w:rsidRPr="0069697A">
        <w:t xml:space="preserve">ы </w:t>
      </w:r>
      <w:r w:rsidRPr="0069697A">
        <w:t>на 161 тн.</w:t>
      </w:r>
    </w:p>
    <w:p w:rsidR="003F03A3" w:rsidRPr="0069697A" w:rsidRDefault="003F03A3" w:rsidP="003F03A3">
      <w:pPr>
        <w:ind w:firstLine="708"/>
      </w:pPr>
      <w:r w:rsidRPr="0069697A">
        <w:t xml:space="preserve">Коэффициент использования производственной мощности составил </w:t>
      </w:r>
      <w:r w:rsidR="00B9461C" w:rsidRPr="0069697A">
        <w:t>24</w:t>
      </w:r>
      <w:r w:rsidRPr="0069697A">
        <w:t xml:space="preserve"> %, что на </w:t>
      </w:r>
      <w:r w:rsidR="00B9461C" w:rsidRPr="0069697A">
        <w:t>–</w:t>
      </w:r>
      <w:r w:rsidRPr="0069697A">
        <w:t xml:space="preserve"> </w:t>
      </w:r>
      <w:r w:rsidR="00B9461C" w:rsidRPr="0069697A">
        <w:t>9,5</w:t>
      </w:r>
      <w:r w:rsidRPr="0069697A">
        <w:t xml:space="preserve"> % ниже, чем в 2023 году. </w:t>
      </w:r>
    </w:p>
    <w:p w:rsidR="003F03A3" w:rsidRPr="0069697A" w:rsidRDefault="003F03A3" w:rsidP="003F03A3">
      <w:pPr>
        <w:ind w:firstLine="708"/>
      </w:pPr>
      <w:r w:rsidRPr="0069697A">
        <w:t>В структуре вырабатываемого ассортимента основной удельный вес имеют мучные</w:t>
      </w:r>
      <w:r w:rsidR="00B9461C" w:rsidRPr="0069697A">
        <w:t xml:space="preserve"> (50%) и сахаристые (50%).</w:t>
      </w:r>
      <w:r w:rsidRPr="0069697A">
        <w:t xml:space="preserve"> </w:t>
      </w:r>
    </w:p>
    <w:p w:rsidR="00B9461C" w:rsidRPr="0069697A" w:rsidRDefault="00B9461C" w:rsidP="00B9461C">
      <w:r w:rsidRPr="0069697A">
        <w:t xml:space="preserve">Плановое задание 2024 года по производству продукции в натуральном выражении выполнено Обществом на 110 %. </w:t>
      </w:r>
    </w:p>
    <w:p w:rsidR="00B9461C" w:rsidRPr="0069697A" w:rsidRDefault="00B9461C" w:rsidP="003F03A3">
      <w:pPr>
        <w:ind w:firstLine="708"/>
      </w:pPr>
    </w:p>
    <w:p w:rsidR="00BB190F" w:rsidRPr="0069697A" w:rsidRDefault="00BB190F" w:rsidP="00BB190F">
      <w:pPr>
        <w:pStyle w:val="3"/>
      </w:pPr>
      <w:r w:rsidRPr="00CF0687">
        <w:rPr>
          <w:b/>
        </w:rPr>
        <w:t>6.2</w:t>
      </w:r>
      <w:r w:rsidRPr="0069697A">
        <w:t xml:space="preserve"> </w:t>
      </w:r>
      <w:r w:rsidR="00C17C09" w:rsidRPr="0069697A">
        <w:t>Реализация кондитерских изделий</w:t>
      </w:r>
    </w:p>
    <w:p w:rsidR="002460E2" w:rsidRPr="0069697A" w:rsidRDefault="002460E2" w:rsidP="002460E2">
      <w:pPr>
        <w:ind w:firstLine="708"/>
      </w:pPr>
      <w:r w:rsidRPr="0069697A">
        <w:t xml:space="preserve">За отчетный период 2024 год Общество осуществляло продажи во всех Региональных Дистрибьюторских центрах России. Ключевыми регионами продаж являлись Санкт-Петербург, Поволжье, Красноярский край и Вологодская область. </w:t>
      </w:r>
    </w:p>
    <w:p w:rsidR="00C17C09" w:rsidRPr="00083077" w:rsidRDefault="00C17C09" w:rsidP="00C17C09"/>
    <w:p w:rsidR="00C17C09" w:rsidRPr="0069697A" w:rsidRDefault="00C17C09" w:rsidP="00C17C09">
      <w:pPr>
        <w:ind w:firstLine="708"/>
        <w:rPr>
          <w:rFonts w:ascii="Arial" w:hAnsi="Arial" w:cs="Arial"/>
          <w:b/>
          <w:bCs/>
          <w:sz w:val="16"/>
          <w:szCs w:val="16"/>
        </w:rPr>
      </w:pPr>
      <w:r w:rsidRPr="0069697A">
        <w:t xml:space="preserve">Общий объем продаж составил </w:t>
      </w:r>
      <w:r w:rsidR="00085A03" w:rsidRPr="0069697A">
        <w:t>4403</w:t>
      </w:r>
      <w:r w:rsidRPr="0069697A">
        <w:t xml:space="preserve"> тн кондитерских изделий. Снижение к уровню 2023 года составило -</w:t>
      </w:r>
      <w:r w:rsidR="00085A03" w:rsidRPr="0069697A">
        <w:t>10% или 478 тн.</w:t>
      </w:r>
    </w:p>
    <w:p w:rsidR="00C17C09" w:rsidRPr="0069697A" w:rsidRDefault="00C17C09" w:rsidP="00C17C09">
      <w:r w:rsidRPr="0069697A">
        <w:rPr>
          <w:sz w:val="22"/>
          <w:szCs w:val="22"/>
        </w:rPr>
        <w:tab/>
      </w:r>
      <w:r w:rsidRPr="0069697A">
        <w:t>По основным группам продукции продажи выглядят следующим образом:</w:t>
      </w:r>
    </w:p>
    <w:p w:rsidR="00C17C09" w:rsidRPr="0069697A" w:rsidRDefault="00C17C09" w:rsidP="00C17C09">
      <w:r w:rsidRPr="0069697A">
        <w:tab/>
        <w:t xml:space="preserve">- </w:t>
      </w:r>
      <w:r w:rsidR="00085A03" w:rsidRPr="0069697A">
        <w:t>конфеты</w:t>
      </w:r>
      <w:r w:rsidRPr="0069697A">
        <w:t>: объем реализации 1</w:t>
      </w:r>
      <w:r w:rsidR="00085A03" w:rsidRPr="0069697A">
        <w:t>700</w:t>
      </w:r>
      <w:r w:rsidRPr="0069697A">
        <w:t xml:space="preserve"> тонн, что составляет </w:t>
      </w:r>
      <w:r w:rsidR="00085A03" w:rsidRPr="0069697A">
        <w:t>39</w:t>
      </w:r>
      <w:r w:rsidRPr="0069697A">
        <w:t>% общих продаж.;</w:t>
      </w:r>
    </w:p>
    <w:p w:rsidR="00C17C09" w:rsidRPr="0069697A" w:rsidRDefault="00C17C09" w:rsidP="00C17C09">
      <w:r w:rsidRPr="0069697A">
        <w:tab/>
        <w:t xml:space="preserve">-  печенье: объем реализации </w:t>
      </w:r>
      <w:r w:rsidR="00085A03" w:rsidRPr="0069697A">
        <w:t>1641</w:t>
      </w:r>
      <w:r w:rsidRPr="0069697A">
        <w:t xml:space="preserve"> тонн</w:t>
      </w:r>
      <w:r w:rsidR="00085A03" w:rsidRPr="0069697A">
        <w:t>а</w:t>
      </w:r>
      <w:r w:rsidRPr="0069697A">
        <w:t xml:space="preserve">, что составляет </w:t>
      </w:r>
      <w:r w:rsidR="00085A03" w:rsidRPr="0069697A">
        <w:t>37</w:t>
      </w:r>
      <w:r w:rsidRPr="0069697A">
        <w:t>% общих продаж.</w:t>
      </w:r>
    </w:p>
    <w:p w:rsidR="00085A03" w:rsidRPr="0069697A" w:rsidRDefault="00085A03" w:rsidP="00C17C09"/>
    <w:p w:rsidR="00BB190F" w:rsidRPr="0069697A" w:rsidRDefault="00BB190F" w:rsidP="00BB190F">
      <w:r w:rsidRPr="0069697A">
        <w:t>Плановое задание 202</w:t>
      </w:r>
      <w:r w:rsidR="00BC0DD2" w:rsidRPr="0069697A">
        <w:t>4</w:t>
      </w:r>
      <w:r w:rsidRPr="0069697A">
        <w:t xml:space="preserve"> года в натуральном выр</w:t>
      </w:r>
      <w:r w:rsidR="0043390F" w:rsidRPr="0069697A">
        <w:t xml:space="preserve">ажении выполнено Обществом на </w:t>
      </w:r>
      <w:r w:rsidR="00085A03" w:rsidRPr="0069697A">
        <w:t>111</w:t>
      </w:r>
      <w:r w:rsidRPr="0069697A">
        <w:t>%.</w:t>
      </w:r>
    </w:p>
    <w:p w:rsidR="00085A03" w:rsidRPr="0069697A" w:rsidRDefault="00085A03" w:rsidP="00BB190F"/>
    <w:p w:rsidR="00085A03" w:rsidRPr="0069697A" w:rsidRDefault="00085A03" w:rsidP="00BB190F">
      <w:pPr>
        <w:rPr>
          <w:bCs/>
          <w:sz w:val="26"/>
          <w:szCs w:val="26"/>
        </w:rPr>
      </w:pPr>
      <w:r w:rsidRPr="00CF0687">
        <w:rPr>
          <w:b/>
        </w:rPr>
        <w:t>6</w:t>
      </w:r>
      <w:r w:rsidRPr="00CF0687">
        <w:rPr>
          <w:b/>
          <w:bCs/>
          <w:sz w:val="26"/>
          <w:szCs w:val="26"/>
        </w:rPr>
        <w:t>.3</w:t>
      </w:r>
      <w:r w:rsidRPr="0069697A">
        <w:rPr>
          <w:bCs/>
          <w:sz w:val="26"/>
          <w:szCs w:val="26"/>
        </w:rPr>
        <w:t xml:space="preserve"> Техническое развитие</w:t>
      </w:r>
    </w:p>
    <w:p w:rsidR="00923E20" w:rsidRPr="0069697A" w:rsidRDefault="00923E20" w:rsidP="00BB190F">
      <w:pPr>
        <w:rPr>
          <w:bCs/>
          <w:sz w:val="26"/>
          <w:szCs w:val="26"/>
        </w:rPr>
      </w:pPr>
    </w:p>
    <w:p w:rsidR="00923E20" w:rsidRPr="0069697A" w:rsidRDefault="00923E20" w:rsidP="00923E20">
      <w:r w:rsidRPr="0069697A">
        <w:t>В 2024 г. году были проведены нижеследующие технические мероприятия:</w:t>
      </w:r>
    </w:p>
    <w:p w:rsidR="00923E20" w:rsidRPr="0069697A" w:rsidRDefault="00923E20" w:rsidP="00923E20">
      <w:pPr>
        <w:rPr>
          <w:i/>
          <w:iCs/>
        </w:rPr>
      </w:pPr>
      <w:r w:rsidRPr="0069697A">
        <w:rPr>
          <w:i/>
          <w:iCs/>
        </w:rPr>
        <w:t>Таблица «Технические мероприятия»</w:t>
      </w:r>
      <w:r w:rsidRPr="0069697A">
        <w:rPr>
          <w:i/>
          <w:iCs/>
        </w:rPr>
        <w:tab/>
      </w:r>
      <w:r w:rsidRPr="0069697A">
        <w:rPr>
          <w:i/>
          <w:iCs/>
        </w:rPr>
        <w:tab/>
      </w:r>
      <w:r w:rsidRPr="0069697A">
        <w:rPr>
          <w:i/>
          <w:iCs/>
        </w:rPr>
        <w:tab/>
      </w:r>
      <w:r w:rsidRPr="0069697A">
        <w:rPr>
          <w:i/>
          <w:iCs/>
        </w:rPr>
        <w:tab/>
      </w:r>
      <w:r w:rsidRPr="0069697A">
        <w:rPr>
          <w:i/>
          <w:iCs/>
        </w:rPr>
        <w:tab/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5"/>
        <w:gridCol w:w="6202"/>
      </w:tblGrid>
      <w:tr w:rsidR="00923E20" w:rsidRPr="0069697A" w:rsidTr="00923E20">
        <w:trPr>
          <w:trHeight w:val="58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>
            <w:r w:rsidRPr="0069697A">
              <w:lastRenderedPageBreak/>
              <w:t>Наименование проекта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C85FBB">
            <w:r w:rsidRPr="0069697A">
              <w:t>Достигнутый результат</w:t>
            </w:r>
          </w:p>
        </w:tc>
      </w:tr>
      <w:tr w:rsidR="00923E20" w:rsidRPr="0069697A" w:rsidTr="00923E20">
        <w:trPr>
          <w:trHeight w:val="5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>
            <w:r w:rsidRPr="0069697A">
              <w:t xml:space="preserve">Усиление контроля безопасности продукции.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>
            <w:r w:rsidRPr="0069697A">
              <w:t xml:space="preserve">Установлен, и </w:t>
            </w:r>
            <w:r w:rsidR="00C85FBB" w:rsidRPr="0069697A">
              <w:t>выполнено ПНР металлодетектора</w:t>
            </w:r>
            <w:r w:rsidRPr="0069697A">
              <w:t xml:space="preserve"> на линию заверточных автоматов ШПФ в рамках программы оснащения металлодетекторами производственных линий.</w:t>
            </w:r>
          </w:p>
          <w:p w:rsidR="00923E20" w:rsidRPr="0069697A" w:rsidRDefault="00923E20">
            <w:r w:rsidRPr="0069697A">
              <w:t xml:space="preserve">Выполнен договор на поставку двух принтеров этикеток (стикеров) на единицу готовой продукции подлежащей </w:t>
            </w:r>
            <w:r w:rsidR="00C85FBB" w:rsidRPr="0069697A">
              <w:t>маркировке. (</w:t>
            </w:r>
            <w:r w:rsidRPr="0069697A">
              <w:t>ввод в эксплуатацию 2025г.)</w:t>
            </w:r>
          </w:p>
        </w:tc>
      </w:tr>
      <w:tr w:rsidR="00923E20" w:rsidRPr="0069697A" w:rsidTr="00923E20">
        <w:trPr>
          <w:trHeight w:val="25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>
            <w:r w:rsidRPr="0069697A">
              <w:t>Промышленная безопасность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>
            <w:r w:rsidRPr="0069697A">
              <w:t>Проведены все мероприятия в рамках производственного контроля соблюдения безопасной эксплуатации опасных производственных объектов.</w:t>
            </w:r>
          </w:p>
        </w:tc>
      </w:tr>
      <w:tr w:rsidR="00923E20" w:rsidRPr="0069697A" w:rsidTr="00923E20">
        <w:trPr>
          <w:trHeight w:val="55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>
            <w:r w:rsidRPr="0069697A">
              <w:t>Ремонт зданий, сооружений.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>
            <w:r w:rsidRPr="0069697A">
              <w:t>Заключен договор с ООО «Проектное бюро «Сириус» Выполнение проектных работ по реставрации фасада здания лит. Б (производственный корпус)</w:t>
            </w:r>
          </w:p>
          <w:p w:rsidR="00923E20" w:rsidRPr="0069697A" w:rsidRDefault="00923E20">
            <w:r w:rsidRPr="0069697A">
              <w:t>Выполнено асфальтирование отдельных участков дворовой территории.</w:t>
            </w:r>
          </w:p>
          <w:p w:rsidR="00923E20" w:rsidRPr="0069697A" w:rsidRDefault="00923E20">
            <w:r w:rsidRPr="0069697A">
              <w:t>Выполнен ремонт отдельных участков кровли административного здания с заменой водосточных труб.</w:t>
            </w:r>
          </w:p>
        </w:tc>
      </w:tr>
      <w:tr w:rsidR="00923E20" w:rsidRPr="0069697A" w:rsidTr="00923E20">
        <w:trPr>
          <w:trHeight w:val="55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20" w:rsidRPr="0069697A" w:rsidRDefault="00923E20">
            <w:r w:rsidRPr="0069697A">
              <w:t>Приобретение нового оборудования</w:t>
            </w:r>
          </w:p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/>
          <w:p w:rsidR="00923E20" w:rsidRPr="0069697A" w:rsidRDefault="00923E20">
            <w:r w:rsidRPr="0069697A">
              <w:t>Приобретение нового оборудования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20" w:rsidRPr="0069697A" w:rsidRDefault="00923E20">
            <w:pPr>
              <w:ind w:firstLine="0"/>
            </w:pPr>
            <w:r w:rsidRPr="0069697A">
              <w:t>1.Сплит-система (центральная бухгалтерия) – 1шт.</w:t>
            </w:r>
          </w:p>
          <w:p w:rsidR="00923E20" w:rsidRPr="0069697A" w:rsidRDefault="00923E20">
            <w:pPr>
              <w:ind w:firstLine="0"/>
            </w:pPr>
            <w:r w:rsidRPr="0069697A">
              <w:t>2.Шкаф холодильный «Полаир» (3-ий этаж КМЦ) – 2 шт.</w:t>
            </w:r>
          </w:p>
          <w:p w:rsidR="00923E20" w:rsidRPr="0069697A" w:rsidRDefault="00923E20">
            <w:pPr>
              <w:ind w:firstLine="0"/>
            </w:pPr>
            <w:r w:rsidRPr="0069697A">
              <w:t>3.Охладитель-увлажнитель (2-ой этаж БВЦ) – 2 шт.</w:t>
            </w:r>
          </w:p>
          <w:p w:rsidR="00923E20" w:rsidRPr="0069697A" w:rsidRDefault="00923E20">
            <w:pPr>
              <w:ind w:firstLine="0"/>
            </w:pPr>
            <w:r w:rsidRPr="0069697A">
              <w:t>4. Сплит-система (отгрузочная эстакада)– 1шт.</w:t>
            </w:r>
          </w:p>
          <w:p w:rsidR="00923E20" w:rsidRPr="0069697A" w:rsidRDefault="00923E20">
            <w:pPr>
              <w:ind w:firstLine="0"/>
            </w:pPr>
            <w:r w:rsidRPr="0069697A">
              <w:t>5. Сплит-система (Московский склад)– 1шт.</w:t>
            </w:r>
          </w:p>
          <w:p w:rsidR="00923E20" w:rsidRPr="0069697A" w:rsidRDefault="00923E20">
            <w:pPr>
              <w:ind w:firstLine="0"/>
            </w:pPr>
            <w:r w:rsidRPr="0069697A">
              <w:t>6.Чиллер охлаждения воды для вафельного теста (4-ый этаж БВЦ) - 1шт.</w:t>
            </w:r>
          </w:p>
          <w:p w:rsidR="00923E20" w:rsidRPr="0069697A" w:rsidRDefault="00923E20">
            <w:pPr>
              <w:ind w:firstLine="0"/>
            </w:pPr>
            <w:r w:rsidRPr="0069697A">
              <w:t>7.Чиллер охлаждения воды для пятивалковой мельницы (цокольный этаж       КМЦ) - 1шт.</w:t>
            </w:r>
          </w:p>
          <w:p w:rsidR="00923E20" w:rsidRPr="0069697A" w:rsidRDefault="00923E20">
            <w:pPr>
              <w:ind w:firstLine="0"/>
            </w:pPr>
            <w:r w:rsidRPr="0069697A">
              <w:t xml:space="preserve">8.Кондиционер для участка Бон-Вояж (3-ий этаж КМЦ) </w:t>
            </w:r>
          </w:p>
          <w:p w:rsidR="00923E20" w:rsidRPr="0069697A" w:rsidRDefault="00923E20">
            <w:pPr>
              <w:ind w:firstLine="0"/>
            </w:pPr>
            <w:r w:rsidRPr="0069697A">
              <w:t>9.Сплит-система склад сырья и материалов (3-ий этаж склад С и М)  – 2шт.</w:t>
            </w:r>
          </w:p>
          <w:p w:rsidR="00923E20" w:rsidRPr="0069697A" w:rsidRDefault="00923E20">
            <w:pPr>
              <w:ind w:firstLine="0"/>
            </w:pPr>
            <w:r w:rsidRPr="0069697A">
              <w:t>10. Выполнена модернизация - заменён блок управления на упаковочном автомате мармелада участка</w:t>
            </w:r>
          </w:p>
          <w:p w:rsidR="00923E20" w:rsidRPr="0069697A" w:rsidRDefault="00923E20">
            <w:pPr>
              <w:ind w:firstLine="0"/>
            </w:pPr>
            <w:r w:rsidRPr="0069697A">
              <w:t>«Сладкая карусель»</w:t>
            </w:r>
          </w:p>
          <w:p w:rsidR="00923E20" w:rsidRPr="0069697A" w:rsidRDefault="00923E20">
            <w:pPr>
              <w:ind w:firstLine="0"/>
            </w:pPr>
            <w:r w:rsidRPr="0069697A">
              <w:t>11. Заключен договор на поставку аппликатора этикеток(стикеров) на единицу готовой продукции для линии №5 ШЛ -1П по производству сахарного печенья БВЦ.</w:t>
            </w:r>
          </w:p>
          <w:p w:rsidR="00923E20" w:rsidRPr="0069697A" w:rsidRDefault="00923E20">
            <w:pPr>
              <w:ind w:firstLine="0"/>
            </w:pPr>
            <w:r w:rsidRPr="0069697A">
              <w:t>12. Заключен договор на поставку палетоупаковщика для склада готовой продукции.</w:t>
            </w:r>
          </w:p>
          <w:p w:rsidR="00923E20" w:rsidRPr="0069697A" w:rsidRDefault="00923E20">
            <w:pPr>
              <w:pStyle w:val="ae"/>
              <w:ind w:left="1069" w:firstLine="0"/>
              <w:rPr>
                <w:lang w:val="ru-RU"/>
              </w:rPr>
            </w:pPr>
          </w:p>
        </w:tc>
      </w:tr>
    </w:tbl>
    <w:p w:rsidR="00923E20" w:rsidRPr="0069697A" w:rsidRDefault="00923E20" w:rsidP="00923E20"/>
    <w:bookmarkEnd w:id="0"/>
    <w:p w:rsidR="00923E20" w:rsidRPr="0069697A" w:rsidRDefault="00923E20" w:rsidP="00626FC8">
      <w:pPr>
        <w:pStyle w:val="3"/>
        <w:ind w:left="709" w:firstLine="0"/>
      </w:pPr>
      <w:r w:rsidRPr="00CF0687">
        <w:rPr>
          <w:b/>
        </w:rPr>
        <w:t>6.4</w:t>
      </w:r>
      <w:r w:rsidR="00626FC8" w:rsidRPr="0069697A">
        <w:t xml:space="preserve"> </w:t>
      </w:r>
      <w:r w:rsidRPr="0069697A">
        <w:t>Труд и заработная плата</w:t>
      </w:r>
    </w:p>
    <w:p w:rsidR="003B1D93" w:rsidRPr="0069697A" w:rsidRDefault="003B1D93" w:rsidP="003B1D93"/>
    <w:p w:rsidR="00923E20" w:rsidRPr="0069697A" w:rsidRDefault="0051617C" w:rsidP="00923E20">
      <w:pPr>
        <w:pStyle w:val="af1"/>
        <w:ind w:left="284" w:hanging="284"/>
        <w:rPr>
          <w:i/>
        </w:rPr>
      </w:pPr>
      <w:r w:rsidRPr="0069697A">
        <w:t xml:space="preserve">  </w:t>
      </w:r>
      <w:r w:rsidR="00923E20" w:rsidRPr="0069697A">
        <w:rPr>
          <w:i/>
        </w:rPr>
        <w:t>Таблица «Анализ фонда оплаты труда» (тыс. руб.)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30"/>
        <w:gridCol w:w="1261"/>
        <w:gridCol w:w="1135"/>
        <w:gridCol w:w="1135"/>
        <w:gridCol w:w="1702"/>
        <w:gridCol w:w="1702"/>
      </w:tblGrid>
      <w:tr w:rsidR="00923E20" w:rsidRPr="0069697A" w:rsidTr="00B964FF">
        <w:trPr>
          <w:trHeight w:val="102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Подразделения/период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Факт</w:t>
            </w:r>
          </w:p>
          <w:p w:rsidR="00923E20" w:rsidRPr="0069697A" w:rsidRDefault="00923E20" w:rsidP="00B964FF">
            <w:pPr>
              <w:pStyle w:val="af1"/>
              <w:jc w:val="center"/>
            </w:pPr>
            <w:r w:rsidRPr="0069697A"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План</w:t>
            </w:r>
          </w:p>
          <w:p w:rsidR="00923E20" w:rsidRPr="0069697A" w:rsidRDefault="00923E20" w:rsidP="00B964FF">
            <w:pPr>
              <w:pStyle w:val="af1"/>
              <w:jc w:val="center"/>
            </w:pPr>
            <w:r w:rsidRPr="0069697A"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Факт</w:t>
            </w:r>
          </w:p>
          <w:p w:rsidR="00923E20" w:rsidRPr="0069697A" w:rsidRDefault="00923E20" w:rsidP="00B964FF">
            <w:pPr>
              <w:pStyle w:val="af1"/>
              <w:jc w:val="center"/>
            </w:pPr>
            <w:r w:rsidRPr="0069697A">
              <w:t>2024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Отклонение,  %</w:t>
            </w:r>
          </w:p>
        </w:tc>
      </w:tr>
      <w:tr w:rsidR="00923E20" w:rsidRPr="0069697A" w:rsidTr="00B964FF">
        <w:trPr>
          <w:trHeight w:val="28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ind w:firstLine="0"/>
              <w:jc w:val="left"/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ind w:firstLine="0"/>
              <w:jc w:val="left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ind w:firstLine="0"/>
              <w:jc w:val="left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факт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план 2024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Численность – всего, чел.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ind w:firstLine="0"/>
              <w:jc w:val="center"/>
            </w:pPr>
            <w:r w:rsidRPr="0069697A">
              <w:t>91%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в т.ч. рабочие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297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92%</w:t>
            </w:r>
          </w:p>
        </w:tc>
      </w:tr>
      <w:tr w:rsidR="00923E20" w:rsidRPr="0069697A" w:rsidTr="00B964FF">
        <w:trPr>
          <w:trHeight w:val="5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АУП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89%</w:t>
            </w:r>
          </w:p>
        </w:tc>
      </w:tr>
      <w:tr w:rsidR="00923E20" w:rsidRPr="0069697A" w:rsidTr="00B964FF">
        <w:trPr>
          <w:trHeight w:val="10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Непромышленная группа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84%</w:t>
            </w:r>
          </w:p>
        </w:tc>
      </w:tr>
      <w:tr w:rsidR="00923E20" w:rsidRPr="0069697A" w:rsidTr="00B964FF">
        <w:trPr>
          <w:trHeight w:val="54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Несписочный состав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ФОТ – всего, тыс. руб.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259 860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311624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296440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114%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95%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lastRenderedPageBreak/>
              <w:t>в т.ч. рабочие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184 922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217462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212083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115%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98%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АУП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71 725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113%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90%</w:t>
            </w:r>
          </w:p>
        </w:tc>
      </w:tr>
      <w:tr w:rsidR="00923E20" w:rsidRPr="0069697A" w:rsidTr="00B964FF">
        <w:trPr>
          <w:trHeight w:val="10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Непромышленная группа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3 213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3358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105%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87%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Несписочный состав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0%</w:t>
            </w:r>
          </w:p>
        </w:tc>
      </w:tr>
      <w:tr w:rsidR="00923E20" w:rsidRPr="0069697A" w:rsidTr="00B964FF">
        <w:trPr>
          <w:trHeight w:val="10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Среднемесячная зарплата – всего, тыс. руб.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52,48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64,30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123%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104%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в т.ч. рабочие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59,48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125%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106%</w:t>
            </w:r>
          </w:p>
        </w:tc>
      </w:tr>
      <w:tr w:rsidR="00923E20" w:rsidRPr="0069697A" w:rsidTr="00B964FF">
        <w:trPr>
          <w:trHeight w:val="5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20" w:rsidRPr="0069697A" w:rsidRDefault="00923E20" w:rsidP="00B964FF">
            <w:pPr>
              <w:pStyle w:val="af1"/>
              <w:jc w:val="left"/>
            </w:pPr>
            <w:r w:rsidRPr="0069697A">
              <w:t>АУП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71,18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81,68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115%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E20" w:rsidRPr="0069697A" w:rsidRDefault="00923E20" w:rsidP="00B964FF">
            <w:pPr>
              <w:pStyle w:val="af1"/>
              <w:jc w:val="center"/>
            </w:pPr>
            <w:r w:rsidRPr="0069697A">
              <w:t>101%</w:t>
            </w:r>
          </w:p>
        </w:tc>
      </w:tr>
    </w:tbl>
    <w:p w:rsidR="00923E20" w:rsidRPr="0069697A" w:rsidRDefault="00923E20" w:rsidP="00923E20">
      <w:pPr>
        <w:ind w:firstLine="0"/>
        <w:jc w:val="center"/>
        <w:rPr>
          <w:color w:val="FF0000"/>
        </w:rPr>
      </w:pPr>
    </w:p>
    <w:p w:rsidR="003B1D93" w:rsidRPr="0069697A" w:rsidRDefault="003B1D93" w:rsidP="00923E20">
      <w:pPr>
        <w:ind w:firstLine="708"/>
      </w:pPr>
    </w:p>
    <w:p w:rsidR="00923E20" w:rsidRPr="0069697A" w:rsidRDefault="00923E20" w:rsidP="00923E20">
      <w:pPr>
        <w:ind w:firstLine="708"/>
      </w:pPr>
      <w:r w:rsidRPr="0069697A">
        <w:t xml:space="preserve">Среднесписочная численность персонала за 2024 год составила 384 человека, что ниже уровня прошлого года на 7%.  </w:t>
      </w:r>
    </w:p>
    <w:p w:rsidR="00923E20" w:rsidRPr="0069697A" w:rsidRDefault="00923E20" w:rsidP="00923E20">
      <w:pPr>
        <w:ind w:firstLine="708"/>
      </w:pPr>
      <w:r w:rsidRPr="0069697A">
        <w:t>Годовой фонд оплаты труда составил за 2024 год 296,4 млн. руб.</w:t>
      </w:r>
    </w:p>
    <w:p w:rsidR="00923E20" w:rsidRPr="0069697A" w:rsidRDefault="00923E20" w:rsidP="00923E20">
      <w:pPr>
        <w:ind w:firstLine="708"/>
      </w:pPr>
      <w:r w:rsidRPr="0069697A">
        <w:t>Среднемесячная заработная плата с социальными выплатами на 1 работающего за 2024 год составила 64,3 тыс. руб., к уровню прошлого года увеличение на 23 %.</w:t>
      </w:r>
    </w:p>
    <w:p w:rsidR="00923E20" w:rsidRPr="0069697A" w:rsidRDefault="00923E20" w:rsidP="00923E20">
      <w:pPr>
        <w:ind w:firstLine="708"/>
      </w:pPr>
      <w:r w:rsidRPr="0069697A">
        <w:t xml:space="preserve">Выработка на 1 среднесписочного работника составила </w:t>
      </w:r>
      <w:r w:rsidR="00626FC8" w:rsidRPr="0069697A">
        <w:t>11,56</w:t>
      </w:r>
      <w:r w:rsidRPr="0069697A">
        <w:t xml:space="preserve"> тонн (</w:t>
      </w:r>
      <w:r w:rsidR="00626FC8" w:rsidRPr="0069697A">
        <w:t>97</w:t>
      </w:r>
      <w:r w:rsidRPr="0069697A">
        <w:t xml:space="preserve"> % к прошлому году) или </w:t>
      </w:r>
      <w:r w:rsidR="00626FC8" w:rsidRPr="0069697A">
        <w:t>4 049</w:t>
      </w:r>
      <w:r w:rsidRPr="0069697A">
        <w:t xml:space="preserve"> тыс. руб. (1</w:t>
      </w:r>
      <w:r w:rsidR="00626FC8" w:rsidRPr="0069697A">
        <w:t>08</w:t>
      </w:r>
      <w:r w:rsidRPr="0069697A">
        <w:t xml:space="preserve"> % к прошлому году).</w:t>
      </w:r>
    </w:p>
    <w:p w:rsidR="00626FC8" w:rsidRPr="0069697A" w:rsidRDefault="00626FC8" w:rsidP="00923E20">
      <w:pPr>
        <w:ind w:firstLine="708"/>
      </w:pPr>
    </w:p>
    <w:p w:rsidR="00626FC8" w:rsidRPr="0069697A" w:rsidRDefault="00626FC8" w:rsidP="00626FC8">
      <w:pPr>
        <w:pStyle w:val="3"/>
        <w:ind w:left="709" w:firstLine="0"/>
      </w:pPr>
      <w:r w:rsidRPr="00CF0687">
        <w:rPr>
          <w:b/>
        </w:rPr>
        <w:t>6.5</w:t>
      </w:r>
      <w:r w:rsidRPr="0069697A">
        <w:t xml:space="preserve"> Персонал</w:t>
      </w:r>
    </w:p>
    <w:p w:rsidR="00626FC8" w:rsidRPr="0069697A" w:rsidRDefault="00626FC8" w:rsidP="00626FC8">
      <w:pPr>
        <w:ind w:firstLine="0"/>
        <w:jc w:val="center"/>
        <w:rPr>
          <w:color w:val="FF0000"/>
        </w:rPr>
      </w:pPr>
    </w:p>
    <w:p w:rsidR="00953365" w:rsidRDefault="00953365" w:rsidP="00626FC8">
      <w:pPr>
        <w:pStyle w:val="af1"/>
        <w:rPr>
          <w:i/>
        </w:rPr>
      </w:pPr>
    </w:p>
    <w:p w:rsidR="00626FC8" w:rsidRPr="0069697A" w:rsidRDefault="00626FC8" w:rsidP="00626FC8">
      <w:pPr>
        <w:pStyle w:val="af1"/>
        <w:rPr>
          <w:i/>
        </w:rPr>
      </w:pPr>
      <w:r w:rsidRPr="0069697A">
        <w:rPr>
          <w:i/>
        </w:rPr>
        <w:t>Таблица «Анализ качественной характеристики персонала»</w:t>
      </w:r>
    </w:p>
    <w:tbl>
      <w:tblPr>
        <w:tblpPr w:leftFromText="180" w:rightFromText="180" w:vertAnchor="text" w:horzAnchor="margin" w:tblpY="344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626FC8" w:rsidRPr="0069697A" w:rsidTr="00B964FF">
        <w:trPr>
          <w:trHeight w:val="13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C8" w:rsidRPr="0069697A" w:rsidRDefault="00626FC8" w:rsidP="00B964FF">
            <w:pPr>
              <w:pStyle w:val="af1"/>
              <w:rPr>
                <w:sz w:val="18"/>
                <w:szCs w:val="18"/>
                <w:lang w:val="en-US"/>
              </w:rPr>
            </w:pPr>
            <w:r w:rsidRPr="0069697A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right"/>
              <w:rPr>
                <w:sz w:val="18"/>
                <w:szCs w:val="18"/>
                <w:lang w:val="en-US"/>
              </w:rPr>
            </w:pPr>
            <w:r w:rsidRPr="0069697A">
              <w:rPr>
                <w:sz w:val="18"/>
                <w:szCs w:val="18"/>
              </w:rPr>
              <w:t>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  <w:lang w:val="en-US"/>
              </w:rPr>
            </w:pPr>
            <w:r w:rsidRPr="0069697A">
              <w:rPr>
                <w:sz w:val="18"/>
                <w:szCs w:val="18"/>
                <w:lang w:val="en-US"/>
              </w:rPr>
              <w:t>2022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  <w:lang w:val="en-US"/>
              </w:rPr>
            </w:pPr>
            <w:r w:rsidRPr="0069697A">
              <w:rPr>
                <w:sz w:val="18"/>
                <w:szCs w:val="18"/>
                <w:lang w:val="en-US"/>
              </w:rPr>
              <w:t>2023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  <w:lang w:val="en-US"/>
              </w:rPr>
              <w:t>202</w:t>
            </w:r>
            <w:r w:rsidRPr="0069697A">
              <w:rPr>
                <w:sz w:val="18"/>
                <w:szCs w:val="18"/>
              </w:rPr>
              <w:t>4</w:t>
            </w:r>
          </w:p>
        </w:tc>
      </w:tr>
      <w:tr w:rsidR="00626FC8" w:rsidRPr="0069697A" w:rsidTr="00B964FF">
        <w:trPr>
          <w:trHeight w:val="20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C8" w:rsidRPr="0069697A" w:rsidRDefault="00626FC8" w:rsidP="00B964FF">
            <w:pPr>
              <w:pStyle w:val="af1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Среднесписочная численность работников, человек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</w:t>
            </w:r>
            <w:r w:rsidRPr="0069697A">
              <w:rPr>
                <w:sz w:val="18"/>
                <w:szCs w:val="18"/>
                <w:lang w:val="en-US"/>
              </w:rPr>
              <w:t>3</w:t>
            </w:r>
            <w:r w:rsidRPr="0069697A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548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523</w:t>
            </w: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554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556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587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535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488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419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419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384</w:t>
            </w:r>
          </w:p>
        </w:tc>
      </w:tr>
      <w:tr w:rsidR="00626FC8" w:rsidRPr="0069697A" w:rsidTr="00B964FF">
        <w:trPr>
          <w:trHeight w:val="21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C8" w:rsidRPr="0069697A" w:rsidRDefault="00626FC8" w:rsidP="00B964FF">
            <w:pPr>
              <w:pStyle w:val="af1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Сотрудники, имеющие высшее образование, человек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139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148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153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149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137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129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  <w:lang w:val="en-US"/>
              </w:rPr>
            </w:pPr>
            <w:r w:rsidRPr="0069697A">
              <w:rPr>
                <w:sz w:val="18"/>
                <w:szCs w:val="18"/>
                <w:lang w:val="en-US"/>
              </w:rPr>
              <w:t>109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94</w:t>
            </w:r>
          </w:p>
        </w:tc>
      </w:tr>
      <w:tr w:rsidR="00626FC8" w:rsidRPr="0069697A" w:rsidTr="00B964FF">
        <w:trPr>
          <w:trHeight w:val="20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C8" w:rsidRPr="0069697A" w:rsidRDefault="00626FC8" w:rsidP="00B964FF">
            <w:pPr>
              <w:pStyle w:val="af1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Доля сотрудников, имеющих высшее образование, 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20%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23%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22%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24%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25%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27%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28%</w:t>
            </w: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23%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23%</w:t>
            </w:r>
          </w:p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24%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</w:t>
            </w:r>
            <w:r w:rsidRPr="0069697A">
              <w:rPr>
                <w:sz w:val="18"/>
                <w:szCs w:val="18"/>
                <w:lang w:val="en-US"/>
              </w:rPr>
              <w:t>7</w:t>
            </w:r>
            <w:r w:rsidRPr="0069697A">
              <w:rPr>
                <w:sz w:val="18"/>
                <w:szCs w:val="18"/>
              </w:rPr>
              <w:t>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</w:t>
            </w:r>
            <w:r w:rsidRPr="0069697A">
              <w:rPr>
                <w:sz w:val="18"/>
                <w:szCs w:val="18"/>
                <w:lang w:val="en-US"/>
              </w:rPr>
              <w:t>6</w:t>
            </w:r>
            <w:r w:rsidRPr="0069697A">
              <w:rPr>
                <w:sz w:val="18"/>
                <w:szCs w:val="18"/>
              </w:rPr>
              <w:t>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FC8" w:rsidRPr="0069697A" w:rsidRDefault="00626FC8" w:rsidP="00B964FF">
            <w:pPr>
              <w:pStyle w:val="af1"/>
              <w:jc w:val="center"/>
              <w:rPr>
                <w:sz w:val="18"/>
                <w:szCs w:val="18"/>
              </w:rPr>
            </w:pPr>
            <w:r w:rsidRPr="0069697A">
              <w:rPr>
                <w:sz w:val="18"/>
                <w:szCs w:val="18"/>
              </w:rPr>
              <w:t>24%</w:t>
            </w:r>
          </w:p>
        </w:tc>
      </w:tr>
    </w:tbl>
    <w:tbl>
      <w:tblPr>
        <w:tblW w:w="10920" w:type="dxa"/>
        <w:tblInd w:w="-176" w:type="dxa"/>
        <w:tblLayout w:type="fixed"/>
        <w:tblLook w:val="04A0"/>
      </w:tblPr>
      <w:tblGrid>
        <w:gridCol w:w="10684"/>
        <w:gridCol w:w="236"/>
      </w:tblGrid>
      <w:tr w:rsidR="0051617C" w:rsidRPr="0069697A" w:rsidTr="00626FC8">
        <w:trPr>
          <w:trHeight w:val="80"/>
        </w:trPr>
        <w:tc>
          <w:tcPr>
            <w:tcW w:w="10684" w:type="dxa"/>
          </w:tcPr>
          <w:p w:rsidR="0051617C" w:rsidRPr="0069697A" w:rsidRDefault="0051617C">
            <w:pPr>
              <w:pStyle w:val="af1"/>
              <w:ind w:left="360"/>
              <w:rPr>
                <w:color w:val="7F7F7F" w:themeColor="text1" w:themeTint="80"/>
              </w:rPr>
            </w:pPr>
            <w:r w:rsidRPr="0069697A">
              <w:t xml:space="preserve"> </w:t>
            </w:r>
          </w:p>
        </w:tc>
        <w:tc>
          <w:tcPr>
            <w:tcW w:w="236" w:type="dxa"/>
            <w:vAlign w:val="bottom"/>
          </w:tcPr>
          <w:p w:rsidR="0051617C" w:rsidRPr="0069697A" w:rsidRDefault="0051617C">
            <w:pPr>
              <w:pStyle w:val="af1"/>
              <w:rPr>
                <w:color w:val="7F7F7F" w:themeColor="text1" w:themeTint="80"/>
              </w:rPr>
            </w:pPr>
          </w:p>
        </w:tc>
      </w:tr>
      <w:tr w:rsidR="0051617C" w:rsidRPr="0069697A" w:rsidTr="00626FC8">
        <w:trPr>
          <w:trHeight w:val="270"/>
        </w:trPr>
        <w:tc>
          <w:tcPr>
            <w:tcW w:w="10684" w:type="dxa"/>
          </w:tcPr>
          <w:p w:rsidR="00626FC8" w:rsidRDefault="00626FC8"/>
          <w:p w:rsidR="00953365" w:rsidRPr="0069697A" w:rsidRDefault="00953365"/>
          <w:p w:rsidR="006D7D36" w:rsidRDefault="006D7D36"/>
          <w:p w:rsidR="0051617C" w:rsidRPr="0069697A" w:rsidRDefault="0051617C">
            <w:r w:rsidRPr="0069697A">
              <w:t xml:space="preserve">Коэффициент текучести персонала за 2024 год составил 42,17 %:     </w:t>
            </w:r>
          </w:p>
          <w:p w:rsidR="0051617C" w:rsidRPr="0069697A" w:rsidRDefault="0051617C">
            <w:r w:rsidRPr="0069697A">
              <w:t xml:space="preserve">принято – 157 чел., </w:t>
            </w:r>
          </w:p>
          <w:p w:rsidR="0051617C" w:rsidRPr="0069697A" w:rsidRDefault="0051617C">
            <w:r w:rsidRPr="0069697A">
              <w:t>уволено – 204 чел. (из них по собственному желанию – 181 чел.).</w:t>
            </w:r>
          </w:p>
          <w:p w:rsidR="0051617C" w:rsidRPr="0069697A" w:rsidRDefault="0051617C">
            <w:r w:rsidRPr="0069697A">
              <w:t>Основными причинами текучести кадров являются:</w:t>
            </w:r>
          </w:p>
          <w:p w:rsidR="0051617C" w:rsidRPr="0069697A" w:rsidRDefault="0051617C">
            <w:r w:rsidRPr="0069697A">
              <w:t>-уровень заработной платы ниже среднерыночной по Санкт-Петербургу;</w:t>
            </w:r>
          </w:p>
          <w:p w:rsidR="0051617C" w:rsidRPr="0069697A" w:rsidRDefault="0051617C">
            <w:r w:rsidRPr="0069697A">
              <w:t xml:space="preserve">-непривлекательность производства для молодежи в связи с низким уровнем автоматизации </w:t>
            </w:r>
          </w:p>
          <w:p w:rsidR="0051617C" w:rsidRPr="0069697A" w:rsidRDefault="0051617C">
            <w:r w:rsidRPr="0069697A">
              <w:t>и механизации производства - высокий уровень ручного труда и интенсивность работ.</w:t>
            </w:r>
          </w:p>
          <w:p w:rsidR="0051617C" w:rsidRPr="0069697A" w:rsidRDefault="0051617C" w:rsidP="006D7D36">
            <w:r w:rsidRPr="0069697A">
              <w:t>-неравномерность загрузки производства в течение года.</w:t>
            </w:r>
            <w:r w:rsidR="006D7D36">
              <w:t xml:space="preserve"> </w:t>
            </w:r>
          </w:p>
          <w:p w:rsidR="0051617C" w:rsidRPr="0069697A" w:rsidRDefault="0051617C">
            <w:pPr>
              <w:pStyle w:val="af1"/>
              <w:rPr>
                <w:color w:val="7F7F7F" w:themeColor="text1" w:themeTint="80"/>
              </w:rPr>
            </w:pPr>
          </w:p>
        </w:tc>
        <w:tc>
          <w:tcPr>
            <w:tcW w:w="236" w:type="dxa"/>
            <w:vAlign w:val="bottom"/>
          </w:tcPr>
          <w:p w:rsidR="0051617C" w:rsidRPr="0069697A" w:rsidRDefault="0051617C">
            <w:pPr>
              <w:pStyle w:val="af1"/>
              <w:rPr>
                <w:color w:val="7F7F7F" w:themeColor="text1" w:themeTint="80"/>
              </w:rPr>
            </w:pPr>
          </w:p>
        </w:tc>
      </w:tr>
    </w:tbl>
    <w:p w:rsidR="00EF38FD" w:rsidRPr="0069697A" w:rsidRDefault="00EF38FD" w:rsidP="00EF38FD">
      <w:pPr>
        <w:pStyle w:val="3"/>
      </w:pPr>
      <w:r w:rsidRPr="00CF0687">
        <w:rPr>
          <w:b/>
        </w:rPr>
        <w:t>6.6.</w:t>
      </w:r>
      <w:r w:rsidRPr="0069697A">
        <w:t xml:space="preserve"> Финансовые показатели </w:t>
      </w:r>
    </w:p>
    <w:p w:rsidR="003B1D93" w:rsidRDefault="003B1D93" w:rsidP="003B1D93"/>
    <w:p w:rsidR="00953365" w:rsidRPr="0069697A" w:rsidRDefault="00953365" w:rsidP="003B1D93"/>
    <w:p w:rsidR="00EF38FD" w:rsidRPr="0069697A" w:rsidRDefault="00EF38FD" w:rsidP="00EF38FD">
      <w:r w:rsidRPr="0069697A">
        <w:t>По данным бухгалтерского учета за 202</w:t>
      </w:r>
      <w:r w:rsidR="00BC0DD2" w:rsidRPr="0069697A">
        <w:t>4</w:t>
      </w:r>
      <w:r w:rsidRPr="0069697A">
        <w:t xml:space="preserve"> г. Обществом получен</w:t>
      </w:r>
      <w:r w:rsidR="00472E8A" w:rsidRPr="0069697A">
        <w:t xml:space="preserve">а отрицательная </w:t>
      </w:r>
      <w:r w:rsidR="003B1D93" w:rsidRPr="0069697A">
        <w:t>прибыль в</w:t>
      </w:r>
      <w:r w:rsidRPr="0069697A">
        <w:t xml:space="preserve"> размере</w:t>
      </w:r>
      <w:r w:rsidR="00472E8A" w:rsidRPr="0069697A">
        <w:t xml:space="preserve"> </w:t>
      </w:r>
      <w:r w:rsidR="00472E8A" w:rsidRPr="00E61CCA">
        <w:t>(-)</w:t>
      </w:r>
      <w:r w:rsidRPr="00E61CCA">
        <w:t xml:space="preserve"> </w:t>
      </w:r>
      <w:r w:rsidR="009D74E3" w:rsidRPr="00E61CCA">
        <w:t>17</w:t>
      </w:r>
      <w:r w:rsidR="00472E8A" w:rsidRPr="00E61CCA">
        <w:t xml:space="preserve"> </w:t>
      </w:r>
      <w:r w:rsidR="009D74E3" w:rsidRPr="00E61CCA">
        <w:t>17</w:t>
      </w:r>
      <w:r w:rsidR="00362A97" w:rsidRPr="00E61CCA">
        <w:t>3</w:t>
      </w:r>
      <w:r w:rsidR="009D74E3" w:rsidRPr="00E61CCA">
        <w:t xml:space="preserve"> тыс.</w:t>
      </w:r>
      <w:r w:rsidRPr="00E61CCA">
        <w:t xml:space="preserve"> руб.</w:t>
      </w:r>
    </w:p>
    <w:p w:rsidR="00362A97" w:rsidRDefault="00362A97" w:rsidP="00EF38FD">
      <w:pPr>
        <w:pStyle w:val="af1"/>
        <w:rPr>
          <w:i/>
        </w:rPr>
      </w:pPr>
    </w:p>
    <w:p w:rsidR="00953365" w:rsidRDefault="00953365" w:rsidP="00EF38FD">
      <w:pPr>
        <w:pStyle w:val="af1"/>
        <w:rPr>
          <w:i/>
        </w:rPr>
      </w:pPr>
    </w:p>
    <w:p w:rsidR="00953365" w:rsidRDefault="00953365" w:rsidP="00EF38FD">
      <w:pPr>
        <w:pStyle w:val="af1"/>
        <w:rPr>
          <w:i/>
        </w:rPr>
      </w:pPr>
    </w:p>
    <w:p w:rsidR="00953365" w:rsidRDefault="00953365" w:rsidP="00EF38FD">
      <w:pPr>
        <w:pStyle w:val="af1"/>
        <w:rPr>
          <w:i/>
        </w:rPr>
      </w:pPr>
    </w:p>
    <w:p w:rsidR="00953365" w:rsidRDefault="00953365" w:rsidP="00EF38FD">
      <w:pPr>
        <w:pStyle w:val="af1"/>
        <w:rPr>
          <w:i/>
        </w:rPr>
      </w:pPr>
    </w:p>
    <w:p w:rsidR="00362A97" w:rsidRDefault="00EF38FD" w:rsidP="00EF38FD">
      <w:pPr>
        <w:pStyle w:val="af1"/>
        <w:rPr>
          <w:i/>
        </w:rPr>
      </w:pPr>
      <w:r w:rsidRPr="0069697A">
        <w:rPr>
          <w:i/>
        </w:rPr>
        <w:lastRenderedPageBreak/>
        <w:t>Таблица «Чистая прибыль»</w:t>
      </w:r>
    </w:p>
    <w:p w:rsidR="00362A97" w:rsidRDefault="00EF38FD" w:rsidP="00EF38FD">
      <w:pPr>
        <w:pStyle w:val="af1"/>
        <w:rPr>
          <w:i/>
        </w:rPr>
      </w:pPr>
      <w:r w:rsidRPr="0069697A">
        <w:rPr>
          <w:i/>
        </w:rPr>
        <w:tab/>
        <w:t xml:space="preserve">                                      </w:t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="0070484D">
        <w:rPr>
          <w:i/>
        </w:rPr>
        <w:t xml:space="preserve"> </w:t>
      </w:r>
      <w:r w:rsidRPr="0069697A">
        <w:rPr>
          <w:i/>
        </w:rPr>
        <w:t>тыс. руб.</w:t>
      </w:r>
      <w:r w:rsidR="00CF0687">
        <w:rPr>
          <w:i/>
        </w:rPr>
        <w:t xml:space="preserve"> </w:t>
      </w:r>
    </w:p>
    <w:p w:rsidR="00362A97" w:rsidRDefault="00362A97" w:rsidP="00EF38FD">
      <w:pPr>
        <w:pStyle w:val="af1"/>
        <w:rPr>
          <w:i/>
        </w:rPr>
      </w:pPr>
      <w:r w:rsidRPr="00362A97">
        <w:rPr>
          <w:noProof/>
        </w:rPr>
        <w:drawing>
          <wp:inline distT="0" distB="0" distL="0" distR="0">
            <wp:extent cx="5867400" cy="2200275"/>
            <wp:effectExtent l="0" t="0" r="0" b="0"/>
            <wp:docPr id="18970239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A97" w:rsidRPr="0069697A" w:rsidRDefault="00362A97" w:rsidP="00EF38FD">
      <w:pPr>
        <w:pStyle w:val="af1"/>
        <w:rPr>
          <w:i/>
        </w:rPr>
      </w:pPr>
    </w:p>
    <w:p w:rsidR="002719AA" w:rsidRPr="0069697A" w:rsidRDefault="002719AA" w:rsidP="00201651">
      <w:r w:rsidRPr="0069697A">
        <w:t>Основные факторы, повлиявшие на отрицательную прибыль в 2024 году:</w:t>
      </w:r>
    </w:p>
    <w:p w:rsidR="002719AA" w:rsidRPr="0069697A" w:rsidRDefault="002719AA" w:rsidP="002719AA">
      <w:pPr>
        <w:pStyle w:val="ae"/>
        <w:numPr>
          <w:ilvl w:val="0"/>
          <w:numId w:val="17"/>
        </w:numPr>
        <w:rPr>
          <w:sz w:val="24"/>
          <w:szCs w:val="24"/>
          <w:lang w:val="ru-RU"/>
        </w:rPr>
      </w:pPr>
      <w:r w:rsidRPr="0069697A">
        <w:rPr>
          <w:sz w:val="24"/>
          <w:szCs w:val="24"/>
          <w:lang w:val="ru-RU"/>
        </w:rPr>
        <w:t>Снижение объемов продаж на 10% к уровню 2023 года;</w:t>
      </w:r>
    </w:p>
    <w:p w:rsidR="002719AA" w:rsidRPr="0069697A" w:rsidRDefault="002719AA" w:rsidP="002719AA">
      <w:pPr>
        <w:pStyle w:val="ae"/>
        <w:numPr>
          <w:ilvl w:val="0"/>
          <w:numId w:val="17"/>
        </w:numPr>
        <w:rPr>
          <w:sz w:val="24"/>
          <w:szCs w:val="24"/>
          <w:lang w:val="ru-RU"/>
        </w:rPr>
      </w:pPr>
      <w:r w:rsidRPr="0069697A">
        <w:rPr>
          <w:sz w:val="24"/>
          <w:szCs w:val="24"/>
          <w:lang w:val="ru-RU"/>
        </w:rPr>
        <w:t>Рост цен на сырье и материалы;</w:t>
      </w:r>
    </w:p>
    <w:p w:rsidR="002719AA" w:rsidRPr="0069697A" w:rsidRDefault="002719AA" w:rsidP="002719AA">
      <w:pPr>
        <w:pStyle w:val="ae"/>
        <w:numPr>
          <w:ilvl w:val="0"/>
          <w:numId w:val="17"/>
        </w:numPr>
        <w:rPr>
          <w:sz w:val="24"/>
          <w:szCs w:val="24"/>
          <w:lang w:val="ru-RU"/>
        </w:rPr>
      </w:pPr>
      <w:r w:rsidRPr="0069697A">
        <w:rPr>
          <w:sz w:val="24"/>
          <w:szCs w:val="24"/>
          <w:lang w:val="ru-RU"/>
        </w:rPr>
        <w:t>Повышение заработной платы персоналу в 2024 году.</w:t>
      </w:r>
    </w:p>
    <w:p w:rsidR="002719AA" w:rsidRPr="00E86201" w:rsidRDefault="002719AA" w:rsidP="002719AA">
      <w:pPr>
        <w:pStyle w:val="ae"/>
        <w:ind w:left="1069" w:firstLine="0"/>
        <w:rPr>
          <w:sz w:val="24"/>
          <w:szCs w:val="24"/>
          <w:lang w:val="ru-RU"/>
        </w:rPr>
      </w:pPr>
    </w:p>
    <w:p w:rsidR="00085624" w:rsidRPr="00972CC4" w:rsidRDefault="00085624" w:rsidP="00085624">
      <w:pPr>
        <w:pStyle w:val="3"/>
        <w:rPr>
          <w:b/>
        </w:rPr>
      </w:pPr>
      <w:r w:rsidRPr="00972CC4">
        <w:rPr>
          <w:b/>
        </w:rPr>
        <w:t>6.7</w:t>
      </w:r>
      <w:r w:rsidRPr="00972CC4">
        <w:t xml:space="preserve"> Система менеджмента качества (СМК</w:t>
      </w:r>
      <w:r w:rsidR="00E86201" w:rsidRPr="00972CC4">
        <w:rPr>
          <w:b/>
        </w:rPr>
        <w:t>)</w:t>
      </w:r>
    </w:p>
    <w:p w:rsidR="00085624" w:rsidRPr="0069697A" w:rsidRDefault="00085624" w:rsidP="00085624">
      <w:r w:rsidRPr="0069697A">
        <w:t>На предприятие с 2002 года внедрена и успешно функционирует система менеджмента качества (СМК) применительно к разработке, производству и поставке кондитерских изделий в соответствии с требованиями ГОСТ Р ИСО 9001-2001. В 2019 году была проведена сертификация системы менеджмента качества в соответствии с требованиями ГОСТ Р ИСО 9001-2015, что подтверждено сертификатом соответствия с регистрационным номером №. RU.CMS-</w:t>
      </w:r>
      <w:r w:rsidRPr="0069697A">
        <w:rPr>
          <w:lang w:val="en-US"/>
        </w:rPr>
        <w:t>RU</w:t>
      </w:r>
      <w:r w:rsidRPr="0069697A">
        <w:t>.</w:t>
      </w:r>
      <w:r w:rsidRPr="0069697A">
        <w:rPr>
          <w:lang w:val="en-US"/>
        </w:rPr>
        <w:t>PT</w:t>
      </w:r>
      <w:r w:rsidRPr="0069697A">
        <w:t xml:space="preserve">02.00133 от 13.05.2019 года сроком на 3 года. С 2021г было принято </w:t>
      </w:r>
      <w:r w:rsidR="00972CC4">
        <w:t xml:space="preserve">решение </w:t>
      </w:r>
      <w:r w:rsidRPr="0069697A">
        <w:t>УК не получать новый сертификат, но документация ведется в полном объеме в 2024</w:t>
      </w:r>
      <w:r w:rsidR="009419B6">
        <w:t xml:space="preserve"> </w:t>
      </w:r>
      <w:r w:rsidRPr="0069697A">
        <w:t>году.</w:t>
      </w:r>
    </w:p>
    <w:p w:rsidR="00085624" w:rsidRPr="0069697A" w:rsidRDefault="00AC0E2E" w:rsidP="00085624">
      <w:r>
        <w:t>Один раз</w:t>
      </w:r>
      <w:r w:rsidR="00085624" w:rsidRPr="0069697A">
        <w:t xml:space="preserve"> в год проводится анализ функционирования системы менеджмента качества с составлением отчета и предоставлением его в Управляющую компанию. По результатам анализа выявляются несоответствия и разрабатываются коррекции, корректирующие действия    по улучшению системы менеджмента качества.  </w:t>
      </w:r>
    </w:p>
    <w:p w:rsidR="00085624" w:rsidRPr="0069697A" w:rsidRDefault="00085624" w:rsidP="00085624">
      <w:pPr>
        <w:pStyle w:val="a9"/>
        <w:ind w:right="26" w:firstLine="284"/>
      </w:pPr>
      <w:r w:rsidRPr="0069697A">
        <w:t xml:space="preserve">С 2009 года на фабрике функционирует система менеджмента безопасности пищевой продукции (СМБ) </w:t>
      </w:r>
      <w:r w:rsidR="00972CC4">
        <w:t xml:space="preserve">в соответствии с требованиями </w:t>
      </w:r>
      <w:r w:rsidRPr="0069697A">
        <w:t>ГОСТ Р ИСО 22000-2007.</w:t>
      </w:r>
      <w:r w:rsidRPr="0069697A">
        <w:rPr>
          <w:color w:val="FF0000"/>
        </w:rPr>
        <w:t xml:space="preserve"> </w:t>
      </w:r>
      <w:r w:rsidRPr="0069697A">
        <w:t>В 2024 году был проведен внешний аудит (ресер</w:t>
      </w:r>
      <w:r w:rsidR="00AC0E2E">
        <w:t>тификация СМБ ПП ) ФБУ «Ростест-</w:t>
      </w:r>
      <w:r w:rsidRPr="0069697A">
        <w:t>Москва». Получен новый сертификат соответствия требованиям ГОСТ Р ИСО 22000</w:t>
      </w:r>
      <w:r w:rsidR="00AC0E2E">
        <w:rPr>
          <w:b/>
        </w:rPr>
        <w:t>-</w:t>
      </w:r>
      <w:r w:rsidRPr="0069697A">
        <w:t xml:space="preserve">2019 сроком до 2027 года. </w:t>
      </w:r>
    </w:p>
    <w:p w:rsidR="00085624" w:rsidRPr="0069697A" w:rsidRDefault="00085624" w:rsidP="00E450D1">
      <w:pPr>
        <w:pStyle w:val="a9"/>
        <w:ind w:right="26" w:firstLine="284"/>
      </w:pPr>
      <w:r w:rsidRPr="0069697A">
        <w:t>В настоящее время на Предприятии функционирует интегрированная система менеджмента,</w:t>
      </w:r>
      <w:r w:rsidR="00972CC4">
        <w:t xml:space="preserve"> включающая в себя требования </w:t>
      </w:r>
      <w:r w:rsidRPr="0069697A">
        <w:t>ГОСТ Р ИСО 9001-2015 и ГОСТ Р ИСО22000-2019.</w:t>
      </w:r>
    </w:p>
    <w:p w:rsidR="00085624" w:rsidRPr="0069697A" w:rsidRDefault="00085624" w:rsidP="00E450D1">
      <w:pPr>
        <w:pStyle w:val="a9"/>
        <w:ind w:right="26" w:firstLine="284"/>
      </w:pPr>
      <w:r w:rsidRPr="0069697A">
        <w:t>Наличие указанных систем менеджмента качества является гарантом выпуска без</w:t>
      </w:r>
      <w:r w:rsidR="00972CC4">
        <w:t xml:space="preserve">опасной кондитерской продукции в соответствии </w:t>
      </w:r>
      <w:r w:rsidRPr="0069697A">
        <w:t>с требованиями Регламента Таможенного союза ТР ТС 021/2011 «О безопасности пищевой продукции» и является необходимым требованием при экспортных поставках продукции.</w:t>
      </w:r>
    </w:p>
    <w:p w:rsidR="00085624" w:rsidRPr="0069697A" w:rsidRDefault="00085624" w:rsidP="00085624">
      <w:pPr>
        <w:pStyle w:val="ac"/>
        <w:spacing w:line="240" w:lineRule="atLeast"/>
        <w:ind w:right="26"/>
      </w:pPr>
      <w:r w:rsidRPr="0069697A">
        <w:tab/>
        <w:t>В 2024 году актуализировано и вновь разработано 16 документов системы менеджмента качества (Стандарты Предприятия, Регламенты и Инструкции), а также актуализировано и вновь разработаны документы системы менеджмента безопасности пищевой продукции (технологическая схема, планы НАССР, спецификации на сырье, тароупаковочные материалы и готовую продукцию).</w:t>
      </w:r>
    </w:p>
    <w:p w:rsidR="00085624" w:rsidRPr="00AF3E21" w:rsidRDefault="00085624" w:rsidP="00AF3E21">
      <w:pPr>
        <w:pStyle w:val="ac"/>
        <w:spacing w:line="240" w:lineRule="atLeast"/>
        <w:ind w:right="26"/>
      </w:pPr>
      <w:r w:rsidRPr="0069697A">
        <w:t xml:space="preserve">С целью проверки соответствия деятельности и определения результативности системы менеджмента качества согласно требованиям, ГОСТ Р ИСО 9001-2015   в 2024 году в соответствии с утвержденным «Планом проведения внутренних аудитов (проверок) СМК» проведено 13 </w:t>
      </w:r>
      <w:r w:rsidRPr="0069697A">
        <w:lastRenderedPageBreak/>
        <w:t>проверок. За 2024 год проведено 2 аудита складов дистрибуторов согласно утвержденного плана аудитов. Проведен 1 аудит магазина «Аленка».</w:t>
      </w:r>
    </w:p>
    <w:p w:rsidR="00085624" w:rsidRPr="0069697A" w:rsidRDefault="00085624" w:rsidP="00085624">
      <w:pPr>
        <w:ind w:firstLine="708"/>
      </w:pPr>
      <w:r w:rsidRPr="0069697A">
        <w:t>В 2024</w:t>
      </w:r>
      <w:r w:rsidR="00AE0299">
        <w:t xml:space="preserve"> </w:t>
      </w:r>
      <w:r w:rsidRPr="0069697A">
        <w:t>г</w:t>
      </w:r>
      <w:r w:rsidR="00AE0299">
        <w:t>.</w:t>
      </w:r>
      <w:r w:rsidRPr="0069697A">
        <w:t xml:space="preserve"> получен</w:t>
      </w:r>
      <w:r w:rsidRPr="0069697A">
        <w:rPr>
          <w:rFonts w:eastAsia="Calibri"/>
          <w:bCs/>
          <w:lang w:eastAsia="en-US"/>
        </w:rPr>
        <w:t xml:space="preserve"> новый Кошерный сертификат на продукцию (сахарное печенье).</w:t>
      </w:r>
    </w:p>
    <w:p w:rsidR="00250380" w:rsidRPr="00A47072" w:rsidRDefault="00250380" w:rsidP="00250380">
      <w:pPr>
        <w:rPr>
          <w:sz w:val="26"/>
          <w:szCs w:val="26"/>
        </w:rPr>
      </w:pPr>
    </w:p>
    <w:p w:rsidR="00405BEA" w:rsidRPr="0069697A" w:rsidRDefault="00405BEA" w:rsidP="00405BEA">
      <w:pPr>
        <w:keepNext/>
        <w:spacing w:before="120" w:after="120"/>
        <w:outlineLvl w:val="2"/>
        <w:rPr>
          <w:bCs/>
          <w:color w:val="000000" w:themeColor="text1"/>
          <w:sz w:val="26"/>
          <w:szCs w:val="26"/>
        </w:rPr>
      </w:pPr>
      <w:r w:rsidRPr="00CF0687">
        <w:rPr>
          <w:b/>
          <w:bCs/>
          <w:color w:val="000000" w:themeColor="text1"/>
          <w:sz w:val="26"/>
          <w:szCs w:val="26"/>
        </w:rPr>
        <w:t>6.</w:t>
      </w:r>
      <w:r w:rsidR="00A47072" w:rsidRPr="00CF0687">
        <w:rPr>
          <w:b/>
          <w:bCs/>
          <w:color w:val="000000" w:themeColor="text1"/>
          <w:sz w:val="26"/>
          <w:szCs w:val="26"/>
        </w:rPr>
        <w:t>8</w:t>
      </w:r>
      <w:r w:rsidRPr="0069697A">
        <w:rPr>
          <w:bCs/>
          <w:color w:val="000000" w:themeColor="text1"/>
          <w:sz w:val="26"/>
          <w:szCs w:val="26"/>
        </w:rPr>
        <w:t xml:space="preserve"> Использование энергетических ресурсов    </w:t>
      </w:r>
    </w:p>
    <w:p w:rsidR="00405BEA" w:rsidRPr="0069697A" w:rsidRDefault="00405BEA" w:rsidP="00405BEA">
      <w:pPr>
        <w:spacing w:after="160" w:line="256" w:lineRule="auto"/>
        <w:ind w:firstLine="0"/>
        <w:jc w:val="left"/>
        <w:rPr>
          <w:color w:val="000000" w:themeColor="text1"/>
        </w:rPr>
      </w:pPr>
      <w:r w:rsidRPr="0069697A">
        <w:rPr>
          <w:bCs/>
          <w:color w:val="000000" w:themeColor="text1"/>
          <w:sz w:val="26"/>
          <w:szCs w:val="26"/>
        </w:rPr>
        <w:t xml:space="preserve">В </w:t>
      </w:r>
      <w:r w:rsidRPr="0069697A">
        <w:rPr>
          <w:color w:val="000000" w:themeColor="text1"/>
        </w:rPr>
        <w:t>2024 году Обществом использованы следующие энергетические ресурсы:</w:t>
      </w:r>
    </w:p>
    <w:tbl>
      <w:tblPr>
        <w:tblW w:w="9810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702"/>
        <w:gridCol w:w="1831"/>
        <w:gridCol w:w="1832"/>
        <w:gridCol w:w="1326"/>
      </w:tblGrid>
      <w:tr w:rsidR="00405BEA" w:rsidRPr="0069697A" w:rsidTr="00405BEA">
        <w:trPr>
          <w:trHeight w:val="6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Произведено/ Приобретено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Израсходовано</w:t>
            </w:r>
          </w:p>
        </w:tc>
      </w:tr>
      <w:tr w:rsidR="00405BEA" w:rsidRPr="0069697A" w:rsidTr="00405BEA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5BEA" w:rsidRPr="0069697A" w:rsidRDefault="00405BEA">
            <w:pPr>
              <w:ind w:firstLine="0"/>
              <w:jc w:val="left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5BEA" w:rsidRPr="0069697A" w:rsidRDefault="00405BEA">
            <w:pPr>
              <w:ind w:firstLine="0"/>
              <w:jc w:val="left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ед. изм.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ед. изм.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5BEA" w:rsidRPr="0069697A" w:rsidRDefault="00405BEA">
            <w:pPr>
              <w:ind w:firstLine="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9697A">
              <w:rPr>
                <w:bCs/>
                <w:color w:val="000000" w:themeColor="text1"/>
                <w:sz w:val="26"/>
                <w:szCs w:val="26"/>
              </w:rPr>
              <w:t>тыс.руб.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Газ горючий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тыс. м3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1518,67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1518,67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11209,4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Электрическая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тыс. кВт*ч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2556,08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2556,08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25403,0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Вода холодная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36910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36910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1511,4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Тепловая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Гкал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10364,78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10364,78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х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Дизельное топливо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8</w:t>
            </w:r>
            <w:r w:rsidR="00405BEA" w:rsidRPr="0069697A">
              <w:rPr>
                <w:color w:val="000000" w:themeColor="text1"/>
              </w:rPr>
              <w:t>,</w:t>
            </w:r>
            <w:r w:rsidRPr="0069697A">
              <w:rPr>
                <w:color w:val="000000" w:themeColor="text1"/>
              </w:rPr>
              <w:t>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8,1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540</w:t>
            </w:r>
          </w:p>
        </w:tc>
      </w:tr>
      <w:tr w:rsidR="00405BEA" w:rsidRPr="0069697A" w:rsidTr="00405BEA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Бензины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BEA" w:rsidRPr="0069697A" w:rsidRDefault="00405BEA">
            <w:pPr>
              <w:ind w:firstLine="0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7,5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7,2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BEA" w:rsidRPr="0069697A" w:rsidRDefault="00310379">
            <w:pPr>
              <w:ind w:firstLine="0"/>
              <w:jc w:val="righ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396</w:t>
            </w:r>
          </w:p>
        </w:tc>
      </w:tr>
    </w:tbl>
    <w:p w:rsidR="00BA173C" w:rsidRPr="0069697A" w:rsidRDefault="00BA173C" w:rsidP="00BA173C">
      <w:pPr>
        <w:spacing w:after="160" w:line="259" w:lineRule="auto"/>
        <w:ind w:firstLine="708"/>
        <w:jc w:val="left"/>
        <w:rPr>
          <w:color w:val="000000" w:themeColor="text1"/>
        </w:rPr>
      </w:pPr>
      <w:r w:rsidRPr="0069697A">
        <w:rPr>
          <w:color w:val="000000" w:themeColor="text1"/>
        </w:rPr>
        <w:t>Иные виды энергетических ресурсов Обществом не использовались.</w:t>
      </w:r>
    </w:p>
    <w:p w:rsidR="006901E0" w:rsidRPr="0069697A" w:rsidRDefault="00293D33" w:rsidP="00E34373">
      <w:pPr>
        <w:pStyle w:val="2"/>
      </w:pPr>
      <w:r w:rsidRPr="0069697A">
        <w:t>7</w:t>
      </w:r>
      <w:r w:rsidR="0002082E" w:rsidRPr="0069697A">
        <w:t>.</w:t>
      </w:r>
      <w:r w:rsidR="00562824" w:rsidRPr="0069697A">
        <w:t xml:space="preserve"> </w:t>
      </w:r>
      <w:r w:rsidR="006901E0" w:rsidRPr="0069697A">
        <w:t xml:space="preserve">Перспективы развития </w:t>
      </w:r>
      <w:r w:rsidR="00796C48" w:rsidRPr="0069697A">
        <w:t>О</w:t>
      </w:r>
      <w:r w:rsidR="006901E0" w:rsidRPr="0069697A">
        <w:t>бщества</w:t>
      </w:r>
    </w:p>
    <w:p w:rsidR="00293D33" w:rsidRPr="0069697A" w:rsidRDefault="00796C48" w:rsidP="00E34373">
      <w:r w:rsidRPr="0069697A">
        <w:t>В целях дальнейшего динамичного развития Общество</w:t>
      </w:r>
      <w:r w:rsidR="008F2946" w:rsidRPr="0069697A">
        <w:t xml:space="preserve"> </w:t>
      </w:r>
      <w:r w:rsidR="00F405AE" w:rsidRPr="0069697A">
        <w:t>планиру</w:t>
      </w:r>
      <w:r w:rsidR="0053797D" w:rsidRPr="0069697A">
        <w:t>ет пров</w:t>
      </w:r>
      <w:r w:rsidRPr="0069697A">
        <w:t>ести</w:t>
      </w:r>
      <w:r w:rsidR="0053797D" w:rsidRPr="0069697A">
        <w:t xml:space="preserve"> </w:t>
      </w:r>
      <w:r w:rsidRPr="0069697A">
        <w:t>следующие мероприятия</w:t>
      </w:r>
      <w:r w:rsidR="008F2946" w:rsidRPr="0069697A">
        <w:t>:</w:t>
      </w:r>
    </w:p>
    <w:p w:rsidR="00345E09" w:rsidRPr="0069697A" w:rsidRDefault="00345E09" w:rsidP="00B964FF">
      <w:pPr>
        <w:pStyle w:val="ae"/>
        <w:numPr>
          <w:ilvl w:val="0"/>
          <w:numId w:val="2"/>
        </w:numPr>
        <w:ind w:left="709"/>
        <w:rPr>
          <w:lang w:val="ru-RU"/>
        </w:rPr>
      </w:pPr>
      <w:r w:rsidRPr="0069697A">
        <w:rPr>
          <w:sz w:val="24"/>
          <w:szCs w:val="24"/>
          <w:lang w:val="ru-RU"/>
        </w:rPr>
        <w:t>обеспечение выполнения плана по чистой прибыли на 2025 год;</w:t>
      </w:r>
    </w:p>
    <w:p w:rsidR="00312E4B" w:rsidRPr="0069697A" w:rsidRDefault="00312E4B" w:rsidP="00312E4B">
      <w:pPr>
        <w:numPr>
          <w:ilvl w:val="0"/>
          <w:numId w:val="2"/>
        </w:numPr>
        <w:ind w:left="709"/>
      </w:pPr>
      <w:r w:rsidRPr="0069697A">
        <w:t xml:space="preserve">мероприятия </w:t>
      </w:r>
      <w:r w:rsidR="00AA44EE" w:rsidRPr="0069697A">
        <w:t>по повышению</w:t>
      </w:r>
      <w:r w:rsidRPr="0069697A">
        <w:t xml:space="preserve"> эффективности производства;</w:t>
      </w:r>
    </w:p>
    <w:p w:rsidR="0042106C" w:rsidRPr="0069697A" w:rsidRDefault="0042106C" w:rsidP="00796C48">
      <w:pPr>
        <w:numPr>
          <w:ilvl w:val="0"/>
          <w:numId w:val="2"/>
        </w:numPr>
        <w:ind w:left="709"/>
      </w:pPr>
      <w:r w:rsidRPr="0069697A">
        <w:t>р</w:t>
      </w:r>
      <w:r w:rsidR="00B71B05" w:rsidRPr="0069697A">
        <w:t>асширение географии сбыта продукции</w:t>
      </w:r>
      <w:r w:rsidR="00FC31AA" w:rsidRPr="0069697A">
        <w:rPr>
          <w:bCs/>
          <w:iCs/>
        </w:rPr>
        <w:t>;</w:t>
      </w:r>
    </w:p>
    <w:p w:rsidR="0042106C" w:rsidRPr="0069697A" w:rsidRDefault="003A724B" w:rsidP="00796C48">
      <w:pPr>
        <w:numPr>
          <w:ilvl w:val="0"/>
          <w:numId w:val="2"/>
        </w:numPr>
        <w:ind w:left="709"/>
        <w:rPr>
          <w:bCs/>
          <w:iCs/>
        </w:rPr>
      </w:pPr>
      <w:r w:rsidRPr="0069697A">
        <w:t xml:space="preserve">выполнение плана </w:t>
      </w:r>
      <w:r w:rsidR="0042106C" w:rsidRPr="0069697A">
        <w:t xml:space="preserve">разработки и постановки на производство </w:t>
      </w:r>
      <w:r w:rsidR="00FC31AA" w:rsidRPr="0069697A">
        <w:t>н</w:t>
      </w:r>
      <w:r w:rsidR="0042106C" w:rsidRPr="0069697A">
        <w:t>овых видов продукции</w:t>
      </w:r>
      <w:r w:rsidR="00FC31AA" w:rsidRPr="0069697A">
        <w:t>;</w:t>
      </w:r>
    </w:p>
    <w:p w:rsidR="00345E09" w:rsidRPr="0069697A" w:rsidRDefault="00345E09" w:rsidP="00796C48">
      <w:pPr>
        <w:numPr>
          <w:ilvl w:val="0"/>
          <w:numId w:val="2"/>
        </w:numPr>
        <w:ind w:left="709"/>
        <w:rPr>
          <w:bCs/>
          <w:iCs/>
        </w:rPr>
      </w:pPr>
      <w:r w:rsidRPr="0069697A">
        <w:rPr>
          <w:bCs/>
          <w:iCs/>
        </w:rPr>
        <w:t xml:space="preserve"> выполнение мероприятий, направленных на минимизацию непроизводительных затрат и потерь, в том числе за счет оптимизации производственных и логистических процессов, оптимизации затрат на управление.</w:t>
      </w:r>
    </w:p>
    <w:p w:rsidR="00BE619E" w:rsidRPr="0069697A" w:rsidRDefault="00AA44EE" w:rsidP="00B964FF">
      <w:pPr>
        <w:numPr>
          <w:ilvl w:val="0"/>
          <w:numId w:val="2"/>
        </w:numPr>
        <w:ind w:left="709"/>
      </w:pPr>
      <w:r w:rsidRPr="0069697A">
        <w:t>совершенствование системы</w:t>
      </w:r>
      <w:r w:rsidR="008F2946" w:rsidRPr="0069697A">
        <w:t xml:space="preserve"> гибкого бизнес-планирования, которая в своей основе ориентирована на достижение целевых показателей деятельности </w:t>
      </w:r>
      <w:r w:rsidR="00FC31AA" w:rsidRPr="0069697A">
        <w:t>предприятия.</w:t>
      </w:r>
    </w:p>
    <w:p w:rsidR="00345E09" w:rsidRPr="0069697A" w:rsidRDefault="00345E09" w:rsidP="00345E09"/>
    <w:p w:rsidR="00345E09" w:rsidRPr="0069697A" w:rsidRDefault="00345E09" w:rsidP="00345E09">
      <w:pPr>
        <w:keepNext/>
        <w:spacing w:before="120" w:after="120"/>
        <w:outlineLvl w:val="2"/>
        <w:rPr>
          <w:color w:val="000000" w:themeColor="text1"/>
        </w:rPr>
      </w:pPr>
      <w:r w:rsidRPr="00CF0687">
        <w:rPr>
          <w:b/>
          <w:bCs/>
          <w:color w:val="000000" w:themeColor="text1"/>
          <w:sz w:val="26"/>
          <w:szCs w:val="26"/>
        </w:rPr>
        <w:t>7.1</w:t>
      </w:r>
      <w:r w:rsidRPr="0069697A">
        <w:rPr>
          <w:bCs/>
          <w:color w:val="000000" w:themeColor="text1"/>
          <w:sz w:val="26"/>
          <w:szCs w:val="26"/>
        </w:rPr>
        <w:t xml:space="preserve"> План мероприятий по повышению эффективности производства на 2025 год.  </w:t>
      </w:r>
    </w:p>
    <w:p w:rsidR="00345E09" w:rsidRPr="0069697A" w:rsidRDefault="00345E09" w:rsidP="00345E09">
      <w:pPr>
        <w:pStyle w:val="af1"/>
        <w:rPr>
          <w:color w:val="000000" w:themeColor="text1"/>
        </w:rPr>
      </w:pPr>
      <w:r w:rsidRPr="0069697A">
        <w:rPr>
          <w:color w:val="000000" w:themeColor="text1"/>
        </w:rPr>
        <w:t>Таблица «План мероприятий по повышению эффективности производства на 2025 г.»</w:t>
      </w:r>
    </w:p>
    <w:tbl>
      <w:tblPr>
        <w:tblW w:w="10490" w:type="dxa"/>
        <w:tblInd w:w="108" w:type="dxa"/>
        <w:tblLook w:val="04A0"/>
      </w:tblPr>
      <w:tblGrid>
        <w:gridCol w:w="3119"/>
        <w:gridCol w:w="1559"/>
        <w:gridCol w:w="5812"/>
      </w:tblGrid>
      <w:tr w:rsidR="00345E09" w:rsidRPr="0069697A" w:rsidTr="00345E09">
        <w:trPr>
          <w:trHeight w:val="68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5E09" w:rsidRPr="0069697A" w:rsidRDefault="00345E09">
            <w:pPr>
              <w:pStyle w:val="af1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Наименование проекта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5E09" w:rsidRPr="0069697A" w:rsidRDefault="00345E09">
            <w:pPr>
              <w:pStyle w:val="af1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Срок реализации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5E09" w:rsidRPr="0069697A" w:rsidRDefault="00345E09">
            <w:pPr>
              <w:pStyle w:val="af1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Планируемый результат</w:t>
            </w:r>
          </w:p>
        </w:tc>
      </w:tr>
      <w:tr w:rsidR="00345E09" w:rsidRPr="0069697A" w:rsidTr="00345E09">
        <w:trPr>
          <w:trHeight w:val="732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Усиление контроля безопасности продукции.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  <w:lang w:val="en-US"/>
              </w:rPr>
              <w:t>1</w:t>
            </w:r>
            <w:r w:rsidRPr="0069697A">
              <w:rPr>
                <w:color w:val="000000" w:themeColor="text1"/>
              </w:rPr>
              <w:t>-3 квартал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 xml:space="preserve">Провести монтаж, подключение и ПНР металлодетектора на вертикальном автомате </w:t>
            </w:r>
            <w:r w:rsidRPr="0069697A">
              <w:rPr>
                <w:color w:val="000000" w:themeColor="text1"/>
                <w:lang w:val="en-US"/>
              </w:rPr>
              <w:t>SBi</w:t>
            </w:r>
            <w:r w:rsidRPr="0069697A">
              <w:rPr>
                <w:color w:val="000000" w:themeColor="text1"/>
              </w:rPr>
              <w:t>-310 упаковки зефира в рамках программы оснащения металлодетекторами производственных линий.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 xml:space="preserve">Магнитные сепараторы для просеивателей </w:t>
            </w:r>
            <w:r w:rsidR="00C85FBB" w:rsidRPr="0069697A">
              <w:rPr>
                <w:color w:val="000000" w:themeColor="text1"/>
              </w:rPr>
              <w:t>в БВЦ</w:t>
            </w:r>
            <w:r w:rsidRPr="0069697A">
              <w:rPr>
                <w:color w:val="000000" w:themeColor="text1"/>
              </w:rPr>
              <w:t>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Сдача в эксплуатацию Системы охлаждения 5-ти валковой мельницы.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Приобретение и установка магнитных сепараторов на просеиватели БВЦ.</w:t>
            </w:r>
          </w:p>
        </w:tc>
      </w:tr>
      <w:tr w:rsidR="00345E09" w:rsidRPr="0069697A" w:rsidTr="00345E09">
        <w:trPr>
          <w:trHeight w:val="732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Здания, сооружения, производственные участки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2-3квартал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 xml:space="preserve">Закончить работы по </w:t>
            </w:r>
            <w:r w:rsidR="00C85FBB" w:rsidRPr="0069697A">
              <w:rPr>
                <w:color w:val="000000" w:themeColor="text1"/>
              </w:rPr>
              <w:t>договору проекта</w:t>
            </w:r>
            <w:r w:rsidRPr="0069697A">
              <w:rPr>
                <w:color w:val="000000" w:themeColor="text1"/>
              </w:rPr>
              <w:t xml:space="preserve"> ремонта фасада здания литера Б в рамках охранного свидетельства, выданного КГИОП СПб. Выполнить </w:t>
            </w:r>
            <w:r w:rsidR="00C85FBB" w:rsidRPr="0069697A">
              <w:rPr>
                <w:color w:val="000000" w:themeColor="text1"/>
              </w:rPr>
              <w:t>работы по</w:t>
            </w:r>
            <w:r w:rsidRPr="0069697A">
              <w:rPr>
                <w:color w:val="000000" w:themeColor="text1"/>
              </w:rPr>
              <w:t xml:space="preserve"> переводу системы отопления с теплоносителем пар на воду.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</w:p>
        </w:tc>
      </w:tr>
      <w:tr w:rsidR="00345E09" w:rsidRPr="0069697A" w:rsidTr="00345E09">
        <w:trPr>
          <w:trHeight w:val="17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lastRenderedPageBreak/>
              <w:t>Выполнение предписаний ГПБ РИО, ДППБОТ и Э УК, РТН СПб.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45E09" w:rsidRPr="0069697A" w:rsidRDefault="00345E09">
            <w:pPr>
              <w:pStyle w:val="af1"/>
              <w:jc w:val="center"/>
              <w:rPr>
                <w:color w:val="000000" w:themeColor="text1"/>
              </w:rPr>
            </w:pPr>
            <w:r w:rsidRPr="0069697A">
              <w:rPr>
                <w:color w:val="000000" w:themeColor="text1"/>
                <w:lang w:val="en-US"/>
              </w:rPr>
              <w:t>1-</w:t>
            </w:r>
            <w:r w:rsidRPr="0069697A">
              <w:rPr>
                <w:color w:val="000000" w:themeColor="text1"/>
              </w:rPr>
              <w:t>3 квартал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Проектирование вентиляционной системы дымоудаления (кор. Б,В,Г).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Проектирование АПС (модернизация)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Выполнить проект вытяжной противодымной вентиляции литера Б.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Установка ПП дверей: литера Д (12 шт.); КМЦ (3 шт.), АБК(2 шт.)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Монтаж системы АПС: БВЦ(1,2,4-й этаж), КМЦ (4-й этаж)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Установка Тамбур-шлюза или  (ПП шторы) склад ГП, подвал.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Установка АПС: 4—й этаж АБК и пом. Дворников</w:t>
            </w:r>
          </w:p>
          <w:p w:rsidR="00345E09" w:rsidRPr="0069697A" w:rsidRDefault="00345E09">
            <w:pPr>
              <w:pStyle w:val="af1"/>
              <w:jc w:val="left"/>
              <w:rPr>
                <w:color w:val="000000" w:themeColor="text1"/>
              </w:rPr>
            </w:pPr>
            <w:r w:rsidRPr="0069697A">
              <w:rPr>
                <w:color w:val="000000" w:themeColor="text1"/>
              </w:rPr>
              <w:t>Монтаж АУПТ склад СиМ</w:t>
            </w:r>
          </w:p>
        </w:tc>
      </w:tr>
    </w:tbl>
    <w:p w:rsidR="000422AB" w:rsidRPr="00A47072" w:rsidRDefault="000422AB" w:rsidP="000422AB">
      <w:pPr>
        <w:pStyle w:val="af1"/>
      </w:pPr>
    </w:p>
    <w:p w:rsidR="008C5D91" w:rsidRPr="0069697A" w:rsidRDefault="008C5D91" w:rsidP="008C5D91">
      <w:pPr>
        <w:pStyle w:val="2"/>
        <w:rPr>
          <w:sz w:val="32"/>
          <w:szCs w:val="32"/>
        </w:rPr>
      </w:pPr>
      <w:r w:rsidRPr="0069697A">
        <w:t xml:space="preserve">8. Отчет о выплате объявленных (начисленных) дивидендов по акциям общества                                         </w:t>
      </w:r>
    </w:p>
    <w:p w:rsidR="008C5D91" w:rsidRPr="0069697A" w:rsidRDefault="008C5D91" w:rsidP="008C5D91">
      <w:pPr>
        <w:pStyle w:val="af1"/>
        <w:rPr>
          <w:i/>
        </w:rPr>
      </w:pPr>
      <w:r w:rsidRPr="0069697A">
        <w:rPr>
          <w:i/>
        </w:rPr>
        <w:t xml:space="preserve">Таблица «Дивиденды» </w:t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</w:r>
      <w:r w:rsidRPr="0069697A">
        <w:rPr>
          <w:i/>
        </w:rPr>
        <w:tab/>
        <w:t>руб</w:t>
      </w:r>
      <w:r w:rsidR="00A61E12" w:rsidRPr="0069697A">
        <w:rPr>
          <w:i/>
        </w:rPr>
        <w:t>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418"/>
        <w:gridCol w:w="2418"/>
        <w:gridCol w:w="2418"/>
        <w:gridCol w:w="2419"/>
      </w:tblGrid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Год</w:t>
            </w:r>
          </w:p>
        </w:tc>
        <w:tc>
          <w:tcPr>
            <w:tcW w:w="2418" w:type="dxa"/>
          </w:tcPr>
          <w:p w:rsidR="008C5D91" w:rsidRPr="0069697A" w:rsidRDefault="008C5D91" w:rsidP="004C605C">
            <w:pPr>
              <w:pStyle w:val="af1"/>
            </w:pPr>
            <w:r w:rsidRPr="0069697A">
              <w:t>Размер дивиденда на 1 акцию</w:t>
            </w:r>
          </w:p>
        </w:tc>
        <w:tc>
          <w:tcPr>
            <w:tcW w:w="2418" w:type="dxa"/>
          </w:tcPr>
          <w:p w:rsidR="008C5D91" w:rsidRPr="0069697A" w:rsidRDefault="008C5D91" w:rsidP="004C605C">
            <w:pPr>
              <w:pStyle w:val="af1"/>
            </w:pPr>
            <w:r w:rsidRPr="0069697A">
              <w:t>Сумма начисленных дивидендов</w:t>
            </w:r>
          </w:p>
        </w:tc>
        <w:tc>
          <w:tcPr>
            <w:tcW w:w="2418" w:type="dxa"/>
          </w:tcPr>
          <w:p w:rsidR="008C5D91" w:rsidRPr="0069697A" w:rsidRDefault="008C5D91" w:rsidP="004C605C">
            <w:pPr>
              <w:pStyle w:val="af1"/>
            </w:pPr>
            <w:r w:rsidRPr="0069697A">
              <w:t>Сумма выплаченных дивидендов.</w:t>
            </w:r>
          </w:p>
        </w:tc>
        <w:tc>
          <w:tcPr>
            <w:tcW w:w="2419" w:type="dxa"/>
          </w:tcPr>
          <w:p w:rsidR="008C5D91" w:rsidRPr="0069697A" w:rsidRDefault="008C5D91" w:rsidP="004C605C">
            <w:pPr>
              <w:pStyle w:val="af1"/>
            </w:pPr>
            <w:r w:rsidRPr="0069697A">
              <w:t>Сумма невостребованных дивидендов</w:t>
            </w:r>
          </w:p>
        </w:tc>
      </w:tr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2016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345E09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9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</w:tr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2017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368,56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345E09">
            <w:pPr>
              <w:pStyle w:val="af1"/>
              <w:jc w:val="center"/>
            </w:pPr>
            <w:r w:rsidRPr="0069697A">
              <w:t>299 998 257,44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ind w:firstLine="51"/>
              <w:jc w:val="center"/>
            </w:pPr>
            <w:r w:rsidRPr="0069697A">
              <w:t>299 822 544,56</w:t>
            </w:r>
          </w:p>
        </w:tc>
        <w:tc>
          <w:tcPr>
            <w:tcW w:w="2419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175 712,88</w:t>
            </w:r>
          </w:p>
        </w:tc>
      </w:tr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2018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345E09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ind w:firstLine="51"/>
              <w:jc w:val="center"/>
            </w:pPr>
            <w:r w:rsidRPr="0069697A">
              <w:t>-</w:t>
            </w:r>
          </w:p>
        </w:tc>
        <w:tc>
          <w:tcPr>
            <w:tcW w:w="2419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</w:tr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2019</w:t>
            </w:r>
          </w:p>
        </w:tc>
        <w:tc>
          <w:tcPr>
            <w:tcW w:w="2418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345E09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9" w:type="dxa"/>
            <w:vAlign w:val="center"/>
          </w:tcPr>
          <w:p w:rsidR="008C5D91" w:rsidRPr="0069697A" w:rsidRDefault="008C5D91" w:rsidP="004C605C">
            <w:pPr>
              <w:ind w:firstLine="51"/>
              <w:jc w:val="center"/>
            </w:pPr>
            <w:r w:rsidRPr="0069697A">
              <w:t>-</w:t>
            </w:r>
          </w:p>
        </w:tc>
      </w:tr>
      <w:tr w:rsidR="00275A33" w:rsidRPr="0069697A" w:rsidTr="004C605C">
        <w:tc>
          <w:tcPr>
            <w:tcW w:w="817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2020</w:t>
            </w:r>
          </w:p>
        </w:tc>
        <w:tc>
          <w:tcPr>
            <w:tcW w:w="2418" w:type="dxa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345E09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8C5D91" w:rsidRPr="0069697A" w:rsidRDefault="008C5D91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9" w:type="dxa"/>
            <w:vAlign w:val="center"/>
          </w:tcPr>
          <w:p w:rsidR="008C5D91" w:rsidRPr="0069697A" w:rsidRDefault="008C5D91" w:rsidP="004C605C">
            <w:pPr>
              <w:ind w:firstLine="51"/>
              <w:jc w:val="center"/>
            </w:pPr>
            <w:r w:rsidRPr="0069697A">
              <w:t>-</w:t>
            </w:r>
          </w:p>
        </w:tc>
      </w:tr>
      <w:tr w:rsidR="00275A33" w:rsidRPr="0069697A" w:rsidTr="00B878F3">
        <w:tc>
          <w:tcPr>
            <w:tcW w:w="817" w:type="dxa"/>
          </w:tcPr>
          <w:p w:rsidR="001A2931" w:rsidRPr="0069697A" w:rsidRDefault="001A2931" w:rsidP="001A2931">
            <w:pPr>
              <w:pStyle w:val="af1"/>
              <w:jc w:val="center"/>
            </w:pPr>
            <w:r w:rsidRPr="0069697A">
              <w:t>2021</w:t>
            </w:r>
          </w:p>
        </w:tc>
        <w:tc>
          <w:tcPr>
            <w:tcW w:w="2418" w:type="dxa"/>
          </w:tcPr>
          <w:p w:rsidR="001A2931" w:rsidRPr="0069697A" w:rsidRDefault="001A2931" w:rsidP="001A2931">
            <w:r w:rsidRPr="0069697A">
              <w:t>82,92</w:t>
            </w:r>
          </w:p>
        </w:tc>
        <w:tc>
          <w:tcPr>
            <w:tcW w:w="2418" w:type="dxa"/>
          </w:tcPr>
          <w:p w:rsidR="001A2931" w:rsidRPr="0069697A" w:rsidRDefault="001A2931" w:rsidP="00345E09">
            <w:pPr>
              <w:jc w:val="center"/>
            </w:pPr>
            <w:r w:rsidRPr="0069697A">
              <w:t>67 494 724,08</w:t>
            </w:r>
          </w:p>
        </w:tc>
        <w:tc>
          <w:tcPr>
            <w:tcW w:w="2418" w:type="dxa"/>
          </w:tcPr>
          <w:p w:rsidR="001A2931" w:rsidRPr="0069697A" w:rsidRDefault="001A2931" w:rsidP="001A2931">
            <w:r w:rsidRPr="0069697A">
              <w:t>67 494 724,08</w:t>
            </w:r>
          </w:p>
        </w:tc>
        <w:tc>
          <w:tcPr>
            <w:tcW w:w="2419" w:type="dxa"/>
          </w:tcPr>
          <w:p w:rsidR="001A2931" w:rsidRPr="0069697A" w:rsidRDefault="001A2931" w:rsidP="001A2931">
            <w:r w:rsidRPr="0069697A">
              <w:t>41327,16</w:t>
            </w:r>
          </w:p>
        </w:tc>
      </w:tr>
      <w:tr w:rsidR="00275A33" w:rsidRPr="0069697A" w:rsidTr="004C605C">
        <w:tc>
          <w:tcPr>
            <w:tcW w:w="817" w:type="dxa"/>
          </w:tcPr>
          <w:p w:rsidR="00C061C9" w:rsidRPr="0069697A" w:rsidRDefault="00C061C9" w:rsidP="004C605C">
            <w:pPr>
              <w:pStyle w:val="af1"/>
              <w:jc w:val="center"/>
            </w:pPr>
            <w:r w:rsidRPr="0069697A">
              <w:t>2022</w:t>
            </w:r>
          </w:p>
        </w:tc>
        <w:tc>
          <w:tcPr>
            <w:tcW w:w="2418" w:type="dxa"/>
          </w:tcPr>
          <w:p w:rsidR="00C061C9" w:rsidRPr="0069697A" w:rsidRDefault="00EF38FD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C061C9" w:rsidRPr="0069697A" w:rsidRDefault="00EF38FD" w:rsidP="00345E09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8" w:type="dxa"/>
            <w:vAlign w:val="center"/>
          </w:tcPr>
          <w:p w:rsidR="00C061C9" w:rsidRPr="0069697A" w:rsidRDefault="00EF38FD" w:rsidP="004C605C">
            <w:pPr>
              <w:pStyle w:val="af1"/>
              <w:jc w:val="center"/>
            </w:pPr>
            <w:r w:rsidRPr="0069697A">
              <w:t>-</w:t>
            </w:r>
          </w:p>
        </w:tc>
        <w:tc>
          <w:tcPr>
            <w:tcW w:w="2419" w:type="dxa"/>
            <w:vAlign w:val="center"/>
          </w:tcPr>
          <w:p w:rsidR="00C061C9" w:rsidRPr="0069697A" w:rsidRDefault="00EF38FD" w:rsidP="004C605C">
            <w:pPr>
              <w:ind w:firstLine="51"/>
              <w:jc w:val="center"/>
            </w:pPr>
            <w:r w:rsidRPr="0069697A">
              <w:t>-</w:t>
            </w:r>
          </w:p>
        </w:tc>
      </w:tr>
      <w:tr w:rsidR="00A87635" w:rsidRPr="0069697A" w:rsidTr="00A876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35" w:rsidRPr="0069697A" w:rsidRDefault="00A87635">
            <w:pPr>
              <w:pStyle w:val="af1"/>
              <w:jc w:val="center"/>
            </w:pPr>
            <w:r w:rsidRPr="0069697A">
              <w:t>2023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35" w:rsidRPr="0069697A" w:rsidRDefault="00A87635">
            <w:pPr>
              <w:pStyle w:val="af1"/>
              <w:jc w:val="center"/>
            </w:pPr>
            <w:r w:rsidRPr="0069697A">
              <w:t>122,85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5" w:rsidRPr="0069697A" w:rsidRDefault="00A87635" w:rsidP="00345E09">
            <w:pPr>
              <w:pStyle w:val="af1"/>
              <w:jc w:val="center"/>
            </w:pPr>
            <w:r w:rsidRPr="0069697A">
              <w:t>99 996 705,90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5" w:rsidRPr="0069697A" w:rsidRDefault="00A87635">
            <w:pPr>
              <w:pStyle w:val="af1"/>
              <w:jc w:val="center"/>
            </w:pPr>
            <w:r w:rsidRPr="0069697A">
              <w:t>99</w:t>
            </w:r>
            <w:r w:rsidR="00345E09" w:rsidRPr="0069697A">
              <w:t> </w:t>
            </w:r>
            <w:r w:rsidRPr="0069697A">
              <w:t>930</w:t>
            </w:r>
            <w:r w:rsidR="00345E09" w:rsidRPr="0069697A">
              <w:t xml:space="preserve"> </w:t>
            </w:r>
            <w:r w:rsidRPr="0069697A">
              <w:t>445,90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5" w:rsidRPr="0069697A" w:rsidRDefault="00A87635">
            <w:pPr>
              <w:ind w:firstLine="51"/>
              <w:jc w:val="center"/>
            </w:pPr>
            <w:r w:rsidRPr="0069697A">
              <w:t>66</w:t>
            </w:r>
            <w:r w:rsidR="00C976BB" w:rsidRPr="0069697A">
              <w:t xml:space="preserve"> </w:t>
            </w:r>
            <w:r w:rsidRPr="0069697A">
              <w:t>260,00</w:t>
            </w:r>
          </w:p>
        </w:tc>
      </w:tr>
      <w:tr w:rsidR="004923E2" w:rsidRPr="0069697A" w:rsidTr="00A876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2" w:rsidRPr="00B219C2" w:rsidRDefault="004923E2" w:rsidP="004923E2">
            <w:pPr>
              <w:pStyle w:val="af1"/>
              <w:jc w:val="center"/>
            </w:pPr>
            <w:r w:rsidRPr="00B219C2">
              <w:t>2024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2" w:rsidRPr="00B219C2" w:rsidRDefault="004923E2" w:rsidP="004923E2">
            <w:pPr>
              <w:pStyle w:val="af1"/>
              <w:jc w:val="center"/>
            </w:pPr>
            <w:r w:rsidRPr="00B219C2"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2" w:rsidRPr="00B219C2" w:rsidRDefault="004923E2" w:rsidP="004923E2">
            <w:pPr>
              <w:pStyle w:val="af1"/>
              <w:jc w:val="center"/>
            </w:pPr>
            <w:r w:rsidRPr="00B219C2"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2" w:rsidRPr="00B219C2" w:rsidRDefault="004923E2" w:rsidP="004923E2">
            <w:pPr>
              <w:pStyle w:val="af1"/>
              <w:jc w:val="center"/>
            </w:pPr>
            <w:r w:rsidRPr="00B219C2"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2" w:rsidRPr="00B219C2" w:rsidRDefault="004923E2" w:rsidP="004923E2">
            <w:pPr>
              <w:ind w:firstLine="51"/>
              <w:jc w:val="center"/>
            </w:pPr>
            <w:r w:rsidRPr="00B219C2">
              <w:t>-</w:t>
            </w:r>
          </w:p>
        </w:tc>
      </w:tr>
    </w:tbl>
    <w:p w:rsidR="00FD228A" w:rsidRPr="00413D4B" w:rsidRDefault="00FD228A" w:rsidP="00E34373">
      <w:pPr>
        <w:pStyle w:val="2"/>
        <w:rPr>
          <w:b w:val="0"/>
          <w:bCs w:val="0"/>
          <w:iCs w:val="0"/>
          <w:sz w:val="24"/>
          <w:szCs w:val="24"/>
        </w:rPr>
      </w:pPr>
      <w:r w:rsidRPr="008D0E99">
        <w:rPr>
          <w:b w:val="0"/>
          <w:bCs w:val="0"/>
          <w:iCs w:val="0"/>
          <w:sz w:val="24"/>
          <w:szCs w:val="24"/>
        </w:rPr>
        <w:t xml:space="preserve">Совет директоров рекомендовал годовому </w:t>
      </w:r>
      <w:r w:rsidR="008D0E99" w:rsidRPr="008D0E99">
        <w:rPr>
          <w:b w:val="0"/>
          <w:bCs w:val="0"/>
          <w:iCs w:val="0"/>
          <w:sz w:val="24"/>
          <w:szCs w:val="24"/>
        </w:rPr>
        <w:t>заседанию общего собрания</w:t>
      </w:r>
      <w:r w:rsidRPr="008D0E99">
        <w:rPr>
          <w:b w:val="0"/>
          <w:bCs w:val="0"/>
          <w:iCs w:val="0"/>
          <w:sz w:val="24"/>
          <w:szCs w:val="24"/>
        </w:rPr>
        <w:t xml:space="preserve"> акционеров принять </w:t>
      </w:r>
      <w:r w:rsidR="004923E2" w:rsidRPr="008D0E99">
        <w:rPr>
          <w:b w:val="0"/>
          <w:bCs w:val="0"/>
          <w:iCs w:val="0"/>
          <w:sz w:val="24"/>
          <w:szCs w:val="24"/>
        </w:rPr>
        <w:t>решение -</w:t>
      </w:r>
      <w:r w:rsidRPr="008D0E99">
        <w:rPr>
          <w:b w:val="0"/>
          <w:bCs w:val="0"/>
          <w:iCs w:val="0"/>
          <w:sz w:val="24"/>
          <w:szCs w:val="24"/>
        </w:rPr>
        <w:t xml:space="preserve"> дивиденды по итогам работы за 20</w:t>
      </w:r>
      <w:r w:rsidR="001E3E2E" w:rsidRPr="008D0E99">
        <w:rPr>
          <w:b w:val="0"/>
          <w:bCs w:val="0"/>
          <w:iCs w:val="0"/>
          <w:sz w:val="24"/>
          <w:szCs w:val="24"/>
        </w:rPr>
        <w:t>2</w:t>
      </w:r>
      <w:r w:rsidR="00BC0DD2" w:rsidRPr="008D0E99">
        <w:rPr>
          <w:b w:val="0"/>
          <w:bCs w:val="0"/>
          <w:iCs w:val="0"/>
          <w:sz w:val="24"/>
          <w:szCs w:val="24"/>
        </w:rPr>
        <w:t>4</w:t>
      </w:r>
      <w:r w:rsidRPr="008D0E99">
        <w:rPr>
          <w:b w:val="0"/>
          <w:bCs w:val="0"/>
          <w:iCs w:val="0"/>
          <w:sz w:val="24"/>
          <w:szCs w:val="24"/>
        </w:rPr>
        <w:t xml:space="preserve"> год не выплачивать.</w:t>
      </w:r>
    </w:p>
    <w:p w:rsidR="00D90F30" w:rsidRPr="0069697A" w:rsidRDefault="00686A24" w:rsidP="00E34373">
      <w:pPr>
        <w:pStyle w:val="2"/>
      </w:pPr>
      <w:r w:rsidRPr="0069697A">
        <w:t>9</w:t>
      </w:r>
      <w:r w:rsidR="00D90F30" w:rsidRPr="0069697A">
        <w:t>. Основные факторы риска</w:t>
      </w:r>
      <w:r w:rsidR="0054073C" w:rsidRPr="0069697A">
        <w:t>, связанные с деятельностью О</w:t>
      </w:r>
      <w:r w:rsidR="00D90F30" w:rsidRPr="0069697A">
        <w:t>бщества.</w:t>
      </w:r>
    </w:p>
    <w:p w:rsidR="00D90F30" w:rsidRPr="0069697A" w:rsidRDefault="00D90F30" w:rsidP="00E34373">
      <w:pPr>
        <w:pStyle w:val="3"/>
        <w:rPr>
          <w:sz w:val="24"/>
          <w:szCs w:val="24"/>
        </w:rPr>
      </w:pPr>
      <w:r w:rsidRPr="0069697A">
        <w:rPr>
          <w:sz w:val="24"/>
          <w:szCs w:val="24"/>
        </w:rPr>
        <w:t>Основными факторами риска для Общества являются:</w:t>
      </w:r>
    </w:p>
    <w:p w:rsidR="00D90F30" w:rsidRPr="0069697A" w:rsidRDefault="0054073C" w:rsidP="00E34373">
      <w:pPr>
        <w:pStyle w:val="3"/>
      </w:pPr>
      <w:r w:rsidRPr="00CF0687">
        <w:rPr>
          <w:b/>
        </w:rPr>
        <w:t>9</w:t>
      </w:r>
      <w:r w:rsidR="00D90F30" w:rsidRPr="00CF0687">
        <w:rPr>
          <w:b/>
        </w:rPr>
        <w:t>.1</w:t>
      </w:r>
      <w:r w:rsidR="00D90F30" w:rsidRPr="0069697A">
        <w:t xml:space="preserve"> Риски, связанные с рынками сырья, вспомогательн</w:t>
      </w:r>
      <w:bookmarkStart w:id="1" w:name="_GoBack"/>
      <w:bookmarkEnd w:id="1"/>
      <w:r w:rsidR="00D90F30" w:rsidRPr="0069697A">
        <w:t>ых м</w:t>
      </w:r>
      <w:r w:rsidR="00830CE0" w:rsidRPr="0069697A">
        <w:t>атериалов и тары и ТЭР</w:t>
      </w:r>
    </w:p>
    <w:p w:rsidR="004F50BA" w:rsidRPr="0069697A" w:rsidRDefault="00781EF0" w:rsidP="00781EF0">
      <w:r w:rsidRPr="0069697A">
        <w:t xml:space="preserve">Риск, связанный с возможностью резкого изменения цен на сырье, вспомогательные </w:t>
      </w:r>
      <w:r w:rsidR="004F50BA" w:rsidRPr="0069697A">
        <w:t>материалы и</w:t>
      </w:r>
      <w:r w:rsidRPr="0069697A">
        <w:t xml:space="preserve"> тару (доля в структуре себестоимости </w:t>
      </w:r>
      <w:r w:rsidR="001025B2" w:rsidRPr="0069697A">
        <w:t xml:space="preserve">  более</w:t>
      </w:r>
      <w:r w:rsidRPr="0069697A">
        <w:t xml:space="preserve"> 60%), вызванные</w:t>
      </w:r>
      <w:r w:rsidR="004F50BA" w:rsidRPr="0069697A">
        <w:t xml:space="preserve"> дефицитом</w:t>
      </w:r>
      <w:r w:rsidRPr="0069697A">
        <w:t xml:space="preserve"> некоторых видов сырья, ростом цен на газ и нефть (сырье для производства упаковочных материалов</w:t>
      </w:r>
      <w:r w:rsidR="004F50BA" w:rsidRPr="0069697A">
        <w:t>).</w:t>
      </w:r>
    </w:p>
    <w:p w:rsidR="00D90F30" w:rsidRPr="0069697A" w:rsidRDefault="00781EF0" w:rsidP="00781EF0">
      <w:r w:rsidRPr="0069697A">
        <w:t xml:space="preserve">Кроме того, </w:t>
      </w:r>
      <w:r w:rsidR="004F50BA" w:rsidRPr="0069697A">
        <w:t>снижение</w:t>
      </w:r>
      <w:r w:rsidRPr="0069697A">
        <w:t xml:space="preserve"> платежной дисциплины Общества, ведет к сокращению пула поставщиков, и, как следствие, уменьшению конкуренции на рынке предложения.</w:t>
      </w:r>
    </w:p>
    <w:p w:rsidR="003B1D93" w:rsidRPr="0069697A" w:rsidRDefault="00EF2F56" w:rsidP="003B1D93">
      <w:r w:rsidRPr="0069697A">
        <w:t>Цены естественных монополий (электроэнергия, газ</w:t>
      </w:r>
      <w:r w:rsidR="001025B2" w:rsidRPr="0069697A">
        <w:t>), существенно</w:t>
      </w:r>
      <w:r w:rsidRPr="0069697A">
        <w:t xml:space="preserve"> не влияют на прибыль (доля в структуре себестоимости продукции до </w:t>
      </w:r>
      <w:r w:rsidR="001025B2" w:rsidRPr="0069697A">
        <w:t>6</w:t>
      </w:r>
      <w:r w:rsidRPr="0069697A">
        <w:t>%)</w:t>
      </w:r>
    </w:p>
    <w:p w:rsidR="003B1D93" w:rsidRPr="0069697A" w:rsidRDefault="003B1D93" w:rsidP="003B1D93"/>
    <w:p w:rsidR="003B1D93" w:rsidRPr="00AC0E2E" w:rsidRDefault="0054073C" w:rsidP="003B1D93">
      <w:pPr>
        <w:rPr>
          <w:sz w:val="26"/>
          <w:szCs w:val="26"/>
        </w:rPr>
      </w:pPr>
      <w:r w:rsidRPr="00AC0E2E">
        <w:rPr>
          <w:b/>
          <w:sz w:val="26"/>
          <w:szCs w:val="26"/>
        </w:rPr>
        <w:t>9</w:t>
      </w:r>
      <w:r w:rsidR="00D90F30" w:rsidRPr="00AC0E2E">
        <w:rPr>
          <w:b/>
          <w:sz w:val="26"/>
          <w:szCs w:val="26"/>
        </w:rPr>
        <w:t>.2</w:t>
      </w:r>
      <w:r w:rsidR="00D90F30" w:rsidRPr="00AC0E2E">
        <w:rPr>
          <w:sz w:val="26"/>
          <w:szCs w:val="26"/>
        </w:rPr>
        <w:t xml:space="preserve"> Риски кондитерской отрасли:</w:t>
      </w:r>
    </w:p>
    <w:p w:rsidR="003B1D93" w:rsidRPr="0069697A" w:rsidRDefault="003B1D93" w:rsidP="003B1D93"/>
    <w:p w:rsidR="006D7D36" w:rsidRDefault="00463D2D" w:rsidP="006D7D36">
      <w:pPr>
        <w:rPr>
          <w:bCs/>
        </w:rPr>
      </w:pPr>
      <w:r w:rsidRPr="0069697A">
        <w:lastRenderedPageBreak/>
        <w:t>Приход новых производителей на кондитерский рынок создает условия жесткой конкуренции, как ценовой, так и качественной. Снижение рентабельности производства кондитерских изделий за счет отсутствия модернизации производственных мощностей, роста цен в связи с ростом сырья и материалов, стоимости оплаты труда производственного персонала.</w:t>
      </w:r>
      <w:r w:rsidR="006D7D36">
        <w:t xml:space="preserve"> </w:t>
      </w:r>
    </w:p>
    <w:p w:rsidR="006D7D36" w:rsidRDefault="006D7D36" w:rsidP="006D7D36">
      <w:pPr>
        <w:rPr>
          <w:bCs/>
        </w:rPr>
      </w:pPr>
    </w:p>
    <w:p w:rsidR="00D90F30" w:rsidRPr="00AC0E2E" w:rsidRDefault="0054073C" w:rsidP="006D7D36">
      <w:pPr>
        <w:rPr>
          <w:sz w:val="26"/>
          <w:szCs w:val="26"/>
        </w:rPr>
      </w:pPr>
      <w:r w:rsidRPr="00AC0E2E">
        <w:rPr>
          <w:b/>
          <w:sz w:val="26"/>
          <w:szCs w:val="26"/>
        </w:rPr>
        <w:t>9</w:t>
      </w:r>
      <w:r w:rsidR="00D90F30" w:rsidRPr="00AC0E2E">
        <w:rPr>
          <w:b/>
          <w:sz w:val="26"/>
          <w:szCs w:val="26"/>
        </w:rPr>
        <w:t>.3</w:t>
      </w:r>
      <w:r w:rsidR="00D90F30" w:rsidRPr="00AC0E2E">
        <w:rPr>
          <w:sz w:val="26"/>
          <w:szCs w:val="26"/>
        </w:rPr>
        <w:t xml:space="preserve"> Макроэкономические риски.</w:t>
      </w:r>
    </w:p>
    <w:p w:rsidR="00D90F30" w:rsidRPr="0069697A" w:rsidRDefault="00D90F30" w:rsidP="00E34373">
      <w:r w:rsidRPr="0069697A">
        <w:t xml:space="preserve">Макроэкономические риски, связанны с снижением деловой активности в национальной экономике, нестабильностью ситуации на финансовых и товарных рынках, инфляции, изменении банковских процентов, налоговых ставок. </w:t>
      </w:r>
    </w:p>
    <w:p w:rsidR="00D90F30" w:rsidRPr="0069697A" w:rsidRDefault="00D90F30" w:rsidP="00E34373">
      <w:r w:rsidRPr="0069697A">
        <w:t xml:space="preserve"> Макроэкономические риски для Общества обусловлены изменением уровня следующих групп экономических показателей:</w:t>
      </w:r>
    </w:p>
    <w:p w:rsidR="00D90F30" w:rsidRPr="0069697A" w:rsidRDefault="00D90F30" w:rsidP="008732EE">
      <w:pPr>
        <w:numPr>
          <w:ilvl w:val="0"/>
          <w:numId w:val="3"/>
        </w:numPr>
        <w:ind w:left="993" w:hanging="284"/>
      </w:pPr>
      <w:r w:rsidRPr="0069697A">
        <w:t>уровень инфляции;</w:t>
      </w:r>
    </w:p>
    <w:p w:rsidR="00D90F30" w:rsidRPr="0069697A" w:rsidRDefault="00D90F30" w:rsidP="008732EE">
      <w:pPr>
        <w:numPr>
          <w:ilvl w:val="0"/>
          <w:numId w:val="3"/>
        </w:numPr>
        <w:ind w:left="993" w:hanging="284"/>
      </w:pPr>
      <w:r w:rsidRPr="0069697A">
        <w:t>объем и структура ВВП;</w:t>
      </w:r>
    </w:p>
    <w:p w:rsidR="00D90F30" w:rsidRPr="0069697A" w:rsidRDefault="00D90F30" w:rsidP="008732EE">
      <w:pPr>
        <w:numPr>
          <w:ilvl w:val="0"/>
          <w:numId w:val="3"/>
        </w:numPr>
        <w:ind w:left="993" w:hanging="284"/>
      </w:pPr>
      <w:r w:rsidRPr="0069697A">
        <w:t>уровень оплаты труда;</w:t>
      </w:r>
    </w:p>
    <w:p w:rsidR="00D90F30" w:rsidRPr="0069697A" w:rsidRDefault="00D90F30" w:rsidP="008732EE">
      <w:pPr>
        <w:numPr>
          <w:ilvl w:val="0"/>
          <w:numId w:val="3"/>
        </w:numPr>
        <w:ind w:left="993" w:hanging="284"/>
      </w:pPr>
      <w:r w:rsidRPr="0069697A">
        <w:t>уровень безработицы.</w:t>
      </w:r>
    </w:p>
    <w:p w:rsidR="00D90F30" w:rsidRPr="0069697A" w:rsidRDefault="0054073C" w:rsidP="00E34373">
      <w:pPr>
        <w:pStyle w:val="3"/>
      </w:pPr>
      <w:r w:rsidRPr="00CF0687">
        <w:rPr>
          <w:b/>
        </w:rPr>
        <w:t>9</w:t>
      </w:r>
      <w:r w:rsidR="00D90F30" w:rsidRPr="00CF0687">
        <w:rPr>
          <w:b/>
        </w:rPr>
        <w:t>.4</w:t>
      </w:r>
      <w:r w:rsidR="00D90F30" w:rsidRPr="0069697A">
        <w:t xml:space="preserve"> Финансовые риски.</w:t>
      </w:r>
    </w:p>
    <w:p w:rsidR="00D90F30" w:rsidRPr="0069697A" w:rsidRDefault="00D90F30" w:rsidP="00E34373">
      <w:r w:rsidRPr="0069697A">
        <w:t>Финансовые риски, связанные с риском неисполнения обязательств Покупателя</w:t>
      </w:r>
      <w:r w:rsidR="00C54B9E" w:rsidRPr="0069697A">
        <w:t>ми</w:t>
      </w:r>
      <w:r w:rsidRPr="0069697A">
        <w:t xml:space="preserve"> по оплате продукции, отказом от заявленных объемов, а также с отраслевыми и макроэкономическими рисками, перечисленными в вышеизложенных подпунктах настоящего раздела.</w:t>
      </w:r>
    </w:p>
    <w:p w:rsidR="00312E4B" w:rsidRPr="0069697A" w:rsidRDefault="00312E4B" w:rsidP="00E34373">
      <w:r w:rsidRPr="0069697A">
        <w:t>Возможность регулирования финансовых рисков Общества повышением отпускных цен ограничена ценами конкурентов.</w:t>
      </w:r>
    </w:p>
    <w:p w:rsidR="00917123" w:rsidRPr="0069697A" w:rsidRDefault="00917123" w:rsidP="00917123">
      <w:pPr>
        <w:pStyle w:val="3"/>
      </w:pPr>
      <w:r w:rsidRPr="00CF0687">
        <w:rPr>
          <w:b/>
        </w:rPr>
        <w:t>9.5</w:t>
      </w:r>
      <w:r w:rsidRPr="0069697A">
        <w:t xml:space="preserve"> Правовые риски.</w:t>
      </w:r>
    </w:p>
    <w:p w:rsidR="00917123" w:rsidRPr="0069697A" w:rsidRDefault="00917123" w:rsidP="00917123">
      <w:r w:rsidRPr="0069697A">
        <w:t>Правовые риски, том числе риски, связанные с изменением валютного регулирования - существенного влияния на деятельность Общества в 202</w:t>
      </w:r>
      <w:r w:rsidR="00993FEB" w:rsidRPr="0069697A">
        <w:t>4</w:t>
      </w:r>
      <w:r w:rsidRPr="0069697A">
        <w:t xml:space="preserve"> году не оказали, поскольку валютные операции незначительны по объему, изменени</w:t>
      </w:r>
      <w:r w:rsidR="004F3537">
        <w:t>е</w:t>
      </w:r>
      <w:r w:rsidRPr="0069697A">
        <w:t xml:space="preserve"> налогового законодательства - влиял</w:t>
      </w:r>
      <w:r w:rsidR="004F3537">
        <w:t>о</w:t>
      </w:r>
      <w:r w:rsidRPr="0069697A">
        <w:t xml:space="preserve"> также, как и на всех субъект</w:t>
      </w:r>
      <w:r w:rsidR="004A1289">
        <w:t>ов</w:t>
      </w:r>
      <w:r w:rsidRPr="0069697A">
        <w:t xml:space="preserve"> рынка; изменение правил таможенного контроля и пошлин - существенного влияния не имел</w:t>
      </w:r>
      <w:r w:rsidR="004F3537">
        <w:t>о</w:t>
      </w:r>
      <w:r w:rsidRPr="0069697A">
        <w:t xml:space="preserve"> ввиду единичных случаев покупки Обществом сырья за границей.</w:t>
      </w:r>
    </w:p>
    <w:p w:rsidR="00917123" w:rsidRPr="0069697A" w:rsidRDefault="00917123" w:rsidP="00917123">
      <w:pPr>
        <w:pStyle w:val="2"/>
        <w:rPr>
          <w:sz w:val="36"/>
          <w:szCs w:val="36"/>
        </w:rPr>
      </w:pPr>
      <w:r w:rsidRPr="0069697A">
        <w:t>10.</w:t>
      </w:r>
      <w:r w:rsidR="00991225">
        <w:t xml:space="preserve"> </w:t>
      </w:r>
      <w:r w:rsidRPr="0069697A">
        <w:t>Перечень совершенных обществом в 202</w:t>
      </w:r>
      <w:r w:rsidR="00C77B03" w:rsidRPr="0069697A">
        <w:t>4</w:t>
      </w:r>
      <w:r w:rsidRPr="0069697A">
        <w:t xml:space="preserve"> году сделок, признаваемых в соответствии с ФЗ «Об акционерных обществах» крупными сделками. </w:t>
      </w:r>
    </w:p>
    <w:p w:rsidR="00917123" w:rsidRPr="0069697A" w:rsidRDefault="00917123" w:rsidP="00917123">
      <w:r w:rsidRPr="0069697A">
        <w:t>Не совершались.</w:t>
      </w:r>
    </w:p>
    <w:p w:rsidR="00917123" w:rsidRPr="00A47072" w:rsidRDefault="00917123" w:rsidP="00917123"/>
    <w:p w:rsidR="00917123" w:rsidRPr="0069697A" w:rsidRDefault="00917123" w:rsidP="00917123">
      <w:pPr>
        <w:pStyle w:val="2"/>
      </w:pPr>
      <w:r w:rsidRPr="0069697A">
        <w:t>11. Перечень совершенных обществом в 202</w:t>
      </w:r>
      <w:r w:rsidR="00C77B03" w:rsidRPr="0069697A">
        <w:t>4</w:t>
      </w:r>
      <w:r w:rsidRPr="0069697A">
        <w:t xml:space="preserve"> году сделок, признаваемых в соответствии с ФЗ «Об акционерных обществах» сделками, в совершении которых имеется заинтересованность.</w:t>
      </w:r>
    </w:p>
    <w:p w:rsidR="00C77B03" w:rsidRPr="0069697A" w:rsidRDefault="00C77B03" w:rsidP="00C77B03">
      <w:r w:rsidRPr="0069697A">
        <w:t>Не совершались.</w:t>
      </w:r>
    </w:p>
    <w:p w:rsidR="00C77B03" w:rsidRPr="00413D4B" w:rsidRDefault="00C77B03" w:rsidP="00C77B03"/>
    <w:p w:rsidR="00917123" w:rsidRPr="0069697A" w:rsidRDefault="00CA2CB7" w:rsidP="00917123">
      <w:pPr>
        <w:pStyle w:val="2"/>
      </w:pPr>
      <w:r w:rsidRPr="0069697A">
        <w:t>1</w:t>
      </w:r>
      <w:r w:rsidR="00917123" w:rsidRPr="0069697A">
        <w:t>2. Состав Совета Директоров Общества</w:t>
      </w:r>
    </w:p>
    <w:p w:rsidR="00917123" w:rsidRPr="0069697A" w:rsidRDefault="00917123" w:rsidP="00917123">
      <w:r w:rsidRPr="0069697A">
        <w:t>В 202</w:t>
      </w:r>
      <w:r w:rsidR="000303E0" w:rsidRPr="0069697A">
        <w:t>4</w:t>
      </w:r>
      <w:r w:rsidRPr="0069697A">
        <w:t xml:space="preserve"> году до проведения годового общего собрания акционеров состав Совета директоров Общества был следующим:</w:t>
      </w:r>
    </w:p>
    <w:p w:rsidR="00917123" w:rsidRPr="00A47072" w:rsidRDefault="00917123" w:rsidP="00917123"/>
    <w:p w:rsidR="00917123" w:rsidRPr="0069697A" w:rsidRDefault="00917123" w:rsidP="00917123">
      <w:r w:rsidRPr="0069697A">
        <w:t xml:space="preserve">Председатель Совета директоров: </w:t>
      </w:r>
    </w:p>
    <w:p w:rsidR="00917123" w:rsidRPr="0069697A" w:rsidRDefault="00917123" w:rsidP="00917123">
      <w:r w:rsidRPr="0069697A">
        <w:t>1.</w:t>
      </w:r>
      <w:r w:rsidRPr="0069697A">
        <w:rPr>
          <w:b/>
        </w:rPr>
        <w:t xml:space="preserve"> Будяков Евгений Олегович</w:t>
      </w:r>
      <w:r w:rsidRPr="0069697A">
        <w:t xml:space="preserve"> - доля участия в уставном капитале Общества: 0%; акций Общества не имеет. Год рождения: 1961. Образование: высшее. Старший вице-президент             ООО «Холдинговая компания «ГУТА».</w:t>
      </w:r>
    </w:p>
    <w:p w:rsidR="00917123" w:rsidRPr="00A47072" w:rsidRDefault="00917123" w:rsidP="00917123"/>
    <w:p w:rsidR="00917123" w:rsidRPr="0069697A" w:rsidRDefault="00917123" w:rsidP="00917123">
      <w:r w:rsidRPr="0069697A">
        <w:t>Члены Совета директоров:</w:t>
      </w:r>
    </w:p>
    <w:p w:rsidR="00917123" w:rsidRPr="0069697A" w:rsidRDefault="00917123" w:rsidP="00917123">
      <w:r w:rsidRPr="0069697A">
        <w:lastRenderedPageBreak/>
        <w:t xml:space="preserve">2. </w:t>
      </w:r>
      <w:r w:rsidRPr="0069697A">
        <w:rPr>
          <w:b/>
        </w:rPr>
        <w:t>Любимов Сергей Викторович</w:t>
      </w:r>
      <w:r w:rsidRPr="0069697A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директ</w:t>
      </w:r>
      <w:r w:rsidR="00885C4B" w:rsidRPr="0069697A">
        <w:t xml:space="preserve">оров ООО «Холдинговая компания </w:t>
      </w:r>
      <w:r w:rsidRPr="0069697A">
        <w:t>«ГУТА».</w:t>
      </w:r>
    </w:p>
    <w:p w:rsidR="00917123" w:rsidRPr="0069697A" w:rsidRDefault="00917123" w:rsidP="00917123">
      <w:r w:rsidRPr="0069697A">
        <w:t xml:space="preserve">3. </w:t>
      </w:r>
      <w:r w:rsidRPr="0069697A">
        <w:rPr>
          <w:b/>
        </w:rPr>
        <w:t>Петров Алексей Юрьевич</w:t>
      </w:r>
      <w:r w:rsidRPr="0069697A">
        <w:t xml:space="preserve"> - доля участия в уставном капитале Общества: 0%; акций Общества не имеет. Год рождения: 1971. Образование: высшее. Вице-президент                                    ООО «Холдинговая Компания «ГУТА»; Генеральный директор</w:t>
      </w:r>
      <w:r w:rsidR="00850C68" w:rsidRPr="0069697A">
        <w:t>:</w:t>
      </w:r>
      <w:r w:rsidRPr="0069697A">
        <w:t xml:space="preserve"> ЗАО «АРДЕЛА», Президент        АО «ТОМАРИС»</w:t>
      </w:r>
      <w:r w:rsidR="007E533A" w:rsidRPr="0069697A">
        <w:t>, Генеральный директор АО «Агроинвест», АО «Агрохолдинг»</w:t>
      </w:r>
      <w:r w:rsidRPr="0069697A">
        <w:t xml:space="preserve">. </w:t>
      </w:r>
    </w:p>
    <w:p w:rsidR="00917123" w:rsidRPr="0069697A" w:rsidRDefault="00917123" w:rsidP="00917123">
      <w:r w:rsidRPr="0069697A">
        <w:t xml:space="preserve">4. </w:t>
      </w:r>
      <w:r w:rsidRPr="0069697A">
        <w:rPr>
          <w:b/>
        </w:rPr>
        <w:t>Петров Александр Юрьевич</w:t>
      </w:r>
      <w:r w:rsidRPr="0069697A">
        <w:t xml:space="preserve"> - доля участия в уставном капитале Общества: 0%; акций Общества не имеет. Год рождения: 1964, Образование: высшее. Старший вице-президент                ООО «Холдинговая компания «ГУТА», Генеральный директор</w:t>
      </w:r>
      <w:r w:rsidR="00850C68" w:rsidRPr="0069697A">
        <w:t>:</w:t>
      </w:r>
      <w:r w:rsidRPr="0069697A">
        <w:t xml:space="preserve"> АО «ТЕЭРА»,                                   АО «КЛЯЗЬМА-ЛОЦИЯ», АО «АКВА-МАЙЛ», АО «Специализированный застройщик «Берсеневский, 5»</w:t>
      </w:r>
      <w:r w:rsidR="007E533A" w:rsidRPr="0069697A">
        <w:t>, АО «ТЕКСТИЛЬ-ТРЕЙДИНГ», ООО «Специализированный застройщик «Новая Ипатовка», АО «СДОМИ», АО «Специализированный застройщик «Берсеневская, 6», ООО «Строительно-производственная компания «Стройдом-Т», АО «Отель «Южный»</w:t>
      </w:r>
      <w:r w:rsidR="007C273A" w:rsidRPr="0069697A">
        <w:t>, АО «Специализированный застройщик «Новокузнецкий»</w:t>
      </w:r>
      <w:r w:rsidRPr="0069697A">
        <w:t>.</w:t>
      </w:r>
    </w:p>
    <w:p w:rsidR="00917123" w:rsidRPr="0069697A" w:rsidRDefault="00917123" w:rsidP="00917123">
      <w:r w:rsidRPr="0069697A">
        <w:t xml:space="preserve">5. </w:t>
      </w:r>
      <w:r w:rsidRPr="0069697A">
        <w:rPr>
          <w:b/>
        </w:rPr>
        <w:t>Харин Алексей Анатольевич</w:t>
      </w:r>
      <w:r w:rsidRPr="0069697A">
        <w:t xml:space="preserve"> - доля участия в уставном капитале Общества: 0%; акций Общества не имеет. Год рождения: 1961. Образование: высшее. Президент                                              ООО «Холдинговая компания «ГУТА», Генеральный директор</w:t>
      </w:r>
      <w:r w:rsidR="00850C68" w:rsidRPr="0069697A">
        <w:t>:</w:t>
      </w:r>
      <w:r w:rsidRPr="0069697A">
        <w:t xml:space="preserve"> АО «МЕФИТИС</w:t>
      </w:r>
      <w:r w:rsidR="006D38BC" w:rsidRPr="0069697A">
        <w:t xml:space="preserve">»,                           АО «КОНФЕКТОР», </w:t>
      </w:r>
      <w:r w:rsidR="00850C68" w:rsidRPr="0069697A">
        <w:t xml:space="preserve">АО «Контракт ПМ», </w:t>
      </w:r>
      <w:r w:rsidRPr="0069697A">
        <w:t>АО «ВИТТЭС», ОО</w:t>
      </w:r>
      <w:r w:rsidR="006D38BC" w:rsidRPr="0069697A">
        <w:t xml:space="preserve">О «Девелоперский потенциал», </w:t>
      </w:r>
      <w:r w:rsidRPr="0069697A">
        <w:t>АО «Третий причал»</w:t>
      </w:r>
      <w:r w:rsidR="006D38BC" w:rsidRPr="0069697A">
        <w:t>, МКООО «ВЕЛРОКС»</w:t>
      </w:r>
      <w:r w:rsidRPr="0069697A">
        <w:t>.</w:t>
      </w:r>
    </w:p>
    <w:p w:rsidR="00917123" w:rsidRPr="00B964FF" w:rsidRDefault="00917123" w:rsidP="00917123"/>
    <w:p w:rsidR="00917123" w:rsidRPr="00B964FF" w:rsidRDefault="00917123" w:rsidP="00917123">
      <w:r w:rsidRPr="00B964FF">
        <w:t>В соответствии с решением годового общего собрания акционеров от 2</w:t>
      </w:r>
      <w:r w:rsidR="000303E0" w:rsidRPr="00B964FF">
        <w:t>5</w:t>
      </w:r>
      <w:r w:rsidRPr="00B964FF">
        <w:t>.06.202</w:t>
      </w:r>
      <w:r w:rsidR="000303E0" w:rsidRPr="00B964FF">
        <w:t>4</w:t>
      </w:r>
      <w:r w:rsidRPr="00B964FF">
        <w:t xml:space="preserve"> г. в Совет директоров Общества были избраны:</w:t>
      </w:r>
    </w:p>
    <w:p w:rsidR="00917123" w:rsidRPr="00B964FF" w:rsidRDefault="00917123" w:rsidP="00917123"/>
    <w:p w:rsidR="00917123" w:rsidRPr="0069697A" w:rsidRDefault="00917123" w:rsidP="00917123">
      <w:r w:rsidRPr="0069697A">
        <w:t xml:space="preserve">Председатель Совета директоров: </w:t>
      </w:r>
    </w:p>
    <w:p w:rsidR="00917123" w:rsidRPr="0069697A" w:rsidRDefault="00917123" w:rsidP="00917123">
      <w:r w:rsidRPr="0069697A">
        <w:t>1.</w:t>
      </w:r>
      <w:r w:rsidRPr="0069697A">
        <w:rPr>
          <w:b/>
        </w:rPr>
        <w:t xml:space="preserve"> Будяков Евгений Олегович</w:t>
      </w:r>
      <w:r w:rsidRPr="0069697A">
        <w:t xml:space="preserve"> - доля участия в уставном капитале Общества: 0%; акций Общества не имеет. Год рождения: 1961. Образование: высшее. Старший вице-президент             ООО «Холдинговая компания «ГУТА».</w:t>
      </w:r>
    </w:p>
    <w:p w:rsidR="00917123" w:rsidRPr="0069697A" w:rsidRDefault="00917123" w:rsidP="00917123"/>
    <w:p w:rsidR="00917123" w:rsidRPr="0069697A" w:rsidRDefault="00917123" w:rsidP="00917123">
      <w:r w:rsidRPr="0069697A">
        <w:t>Члены Совета директоров:</w:t>
      </w:r>
    </w:p>
    <w:p w:rsidR="00917123" w:rsidRPr="0069697A" w:rsidRDefault="00917123" w:rsidP="00917123">
      <w:r w:rsidRPr="0069697A">
        <w:t xml:space="preserve">2. </w:t>
      </w:r>
      <w:r w:rsidRPr="0069697A">
        <w:rPr>
          <w:b/>
        </w:rPr>
        <w:t>Любимов Сергей Викторович</w:t>
      </w:r>
      <w:r w:rsidRPr="0069697A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</w:t>
      </w:r>
      <w:r w:rsidR="00885C4B" w:rsidRPr="0069697A">
        <w:t>торов ООО «Холдинговая компания</w:t>
      </w:r>
      <w:r w:rsidRPr="0069697A">
        <w:t xml:space="preserve"> «ГУТА».</w:t>
      </w:r>
    </w:p>
    <w:p w:rsidR="00917123" w:rsidRPr="0069697A" w:rsidRDefault="00917123" w:rsidP="00917123">
      <w:r w:rsidRPr="0069697A">
        <w:t xml:space="preserve">3. </w:t>
      </w:r>
      <w:r w:rsidRPr="0069697A">
        <w:rPr>
          <w:b/>
        </w:rPr>
        <w:t>Петров Алексей Юрьевич</w:t>
      </w:r>
      <w:r w:rsidRPr="0069697A">
        <w:t xml:space="preserve"> - доля участия в уставном капитале Общества: 0%; акций Общества не имеет. Год рождения: 1971. Образование: высшее. Вице-президент                                    ООО «Холдинговая Компания «ГУТА»; Генеральный директор ЗАО «АРДЕЛА», Президент        АО «ТОМАРИС», Генеральный директор</w:t>
      </w:r>
      <w:r w:rsidR="0050791C" w:rsidRPr="0069697A">
        <w:t>:</w:t>
      </w:r>
      <w:r w:rsidRPr="0069697A">
        <w:t xml:space="preserve"> АО «Агроинвест», АО «Агрохолдинг». </w:t>
      </w:r>
    </w:p>
    <w:p w:rsidR="00917123" w:rsidRPr="0069697A" w:rsidRDefault="00917123" w:rsidP="00917123">
      <w:r w:rsidRPr="0069697A">
        <w:t xml:space="preserve">4. </w:t>
      </w:r>
      <w:r w:rsidRPr="0069697A">
        <w:rPr>
          <w:b/>
        </w:rPr>
        <w:t>Петров Александр Юрьевич</w:t>
      </w:r>
      <w:r w:rsidRPr="0069697A">
        <w:t xml:space="preserve"> - доля участия в уставном капитале Общества: 0%; акций Общества не имеет. Год рождения: 1964, Образование: высшее. Старший вице-президент                ООО «Холдинговая компания «ГУТА», Генеральный директор</w:t>
      </w:r>
      <w:r w:rsidR="0050791C" w:rsidRPr="0069697A">
        <w:t>:</w:t>
      </w:r>
      <w:r w:rsidRPr="0069697A">
        <w:t xml:space="preserve"> АО «ТЕЭРА»,                                   АО «КЛЯЗЬМА-ЛОЦИЯ», АО «АКВА-МАЙЛ», АО «Специализированный застройщик «Берсеневский, 5», АО «ТЕКСТИЛЬ-ТРЕЙДИНГ», ООО «Специализированный застройщик «Новая Ипатовка», АО «СДОМИ», АО «Специализированный застройщик «Берсеневская, 6», ООО «Строительно-производственная компания «Стройдом-Т», АО «Отель «Южный»</w:t>
      </w:r>
      <w:r w:rsidR="0050791C" w:rsidRPr="0069697A">
        <w:t>, АО «Специализированный застройщик «Новокузнецкий»</w:t>
      </w:r>
      <w:r w:rsidR="0028757E" w:rsidRPr="0069697A">
        <w:t>,</w:t>
      </w:r>
      <w:r w:rsidR="00C976BB" w:rsidRPr="0069697A">
        <w:t xml:space="preserve"> АО «Специализированный застройщик «Болотная Набережная, 5», АО «Бауманская, 16»</w:t>
      </w:r>
      <w:r w:rsidRPr="0069697A">
        <w:t>.</w:t>
      </w:r>
    </w:p>
    <w:p w:rsidR="00917123" w:rsidRPr="0069697A" w:rsidRDefault="00917123" w:rsidP="00917123">
      <w:r w:rsidRPr="0069697A">
        <w:t xml:space="preserve">5. </w:t>
      </w:r>
      <w:r w:rsidRPr="0069697A">
        <w:rPr>
          <w:b/>
        </w:rPr>
        <w:t>Харин Алексей Анатольевич</w:t>
      </w:r>
      <w:r w:rsidRPr="0069697A">
        <w:t xml:space="preserve"> - доля участия в уставном капитале Общества: 0%; акций Общества не имеет. Год рождения: 1961. Образование: высшее. Президент                                              ООО «Холдинговая компания «ГУТА», Генеральный директор</w:t>
      </w:r>
      <w:r w:rsidR="0050791C" w:rsidRPr="0069697A">
        <w:t>:</w:t>
      </w:r>
      <w:r w:rsidRPr="0069697A">
        <w:t xml:space="preserve"> АО «МЕФИТИС»</w:t>
      </w:r>
      <w:r w:rsidR="0050791C" w:rsidRPr="0069697A">
        <w:t xml:space="preserve">,                           АО «Контракт ПМ», </w:t>
      </w:r>
      <w:r w:rsidRPr="0069697A">
        <w:t>АО «ВИТТЭС», ОО</w:t>
      </w:r>
      <w:r w:rsidR="0050791C" w:rsidRPr="0069697A">
        <w:t xml:space="preserve">О «Девелоперский потенциал», </w:t>
      </w:r>
      <w:r w:rsidRPr="0069697A">
        <w:t>АО «Третий причал»</w:t>
      </w:r>
      <w:r w:rsidR="0050791C" w:rsidRPr="0069697A">
        <w:t>, МКООО «ВЕЛРОКС»</w:t>
      </w:r>
      <w:r w:rsidR="00C976BB" w:rsidRPr="0069697A">
        <w:t>, АО «РОТ ФРОНТ ДЕВЕЛОПМЕНТ»</w:t>
      </w:r>
      <w:r w:rsidRPr="0069697A">
        <w:t>.</w:t>
      </w:r>
    </w:p>
    <w:p w:rsidR="00917123" w:rsidRPr="0069697A" w:rsidRDefault="00872E3D" w:rsidP="00917123">
      <w:r w:rsidRPr="0069697A">
        <w:t>Изменений в составе Совета директоров не было.</w:t>
      </w:r>
    </w:p>
    <w:p w:rsidR="00917123" w:rsidRPr="0069697A" w:rsidRDefault="00917123" w:rsidP="00917123">
      <w:r w:rsidRPr="0069697A">
        <w:t>В течение 202</w:t>
      </w:r>
      <w:r w:rsidR="000303E0" w:rsidRPr="0069697A">
        <w:t>4</w:t>
      </w:r>
      <w:r w:rsidRPr="0069697A">
        <w:t xml:space="preserve"> года сделки по приобретению или отчуждению акций Общества членами Совета директоров Общества не совершались.</w:t>
      </w:r>
    </w:p>
    <w:p w:rsidR="00C976BB" w:rsidRPr="0069697A" w:rsidRDefault="00C976BB" w:rsidP="00917123"/>
    <w:p w:rsidR="00917123" w:rsidRPr="0069697A" w:rsidRDefault="00917123" w:rsidP="00917123">
      <w:pPr>
        <w:pStyle w:val="2"/>
        <w:rPr>
          <w:i/>
        </w:rPr>
      </w:pPr>
      <w:r w:rsidRPr="0069697A">
        <w:t>13. Сведения о единоличном исполнительном органе общества</w:t>
      </w:r>
    </w:p>
    <w:p w:rsidR="00917123" w:rsidRPr="0069697A" w:rsidRDefault="00917123" w:rsidP="00917123">
      <w:r w:rsidRPr="0069697A">
        <w:t>Полномочия единоличного исполнительного органа переданы управляющей организации.</w:t>
      </w:r>
    </w:p>
    <w:p w:rsidR="00917123" w:rsidRPr="0069697A" w:rsidRDefault="00917123" w:rsidP="00917123">
      <w:r w:rsidRPr="0069697A">
        <w:t>Полное наименование: Общество с ограниченной ответственностью «Объединенные кондитеры» - доля участия в уставном капитале Общества: 0%; акций Общества не имеет.</w:t>
      </w:r>
    </w:p>
    <w:p w:rsidR="00917123" w:rsidRPr="0069697A" w:rsidRDefault="00917123" w:rsidP="00917123">
      <w:r w:rsidRPr="0069697A">
        <w:t xml:space="preserve">Сокращенное наименование: ООО «Объединенные кондитеры»; </w:t>
      </w:r>
    </w:p>
    <w:p w:rsidR="00917123" w:rsidRPr="0069697A" w:rsidRDefault="00917123" w:rsidP="00917123">
      <w:r w:rsidRPr="0069697A">
        <w:t>Основание передачи полномочий: договор о передаче полномочий единоличного исполнительного органа между ЗАО «Фабрика им. К. Самойловой» и ООО «Объединенные кондитеры» № 043-юд от 01.10.2003 г.;</w:t>
      </w:r>
    </w:p>
    <w:p w:rsidR="00917123" w:rsidRPr="0069697A" w:rsidRDefault="00917123" w:rsidP="00917123">
      <w:r w:rsidRPr="0069697A">
        <w:t>Место нахождения: 115184, г. Москва, 2-ой Новокузнецкий пер., д. 13/15, стр. 1; Тел. (495) 730-69-02; 730-69-90.</w:t>
      </w:r>
    </w:p>
    <w:p w:rsidR="00917123" w:rsidRPr="0069697A" w:rsidRDefault="00917123" w:rsidP="00917123"/>
    <w:p w:rsidR="00917123" w:rsidRPr="0069697A" w:rsidRDefault="00917123" w:rsidP="00917123">
      <w:r w:rsidRPr="0069697A">
        <w:t>В течение 202</w:t>
      </w:r>
      <w:r w:rsidR="00CA2CB7" w:rsidRPr="0069697A">
        <w:t>4</w:t>
      </w:r>
      <w:r w:rsidRPr="0069697A">
        <w:t xml:space="preserve"> года сделки по приобретению или отчуждению акций Общества управляющей организацией Общества - ООО «Объединенные кондитеры», не совершались.</w:t>
      </w:r>
    </w:p>
    <w:p w:rsidR="00917123" w:rsidRPr="0069697A" w:rsidRDefault="00917123" w:rsidP="00917123">
      <w:pPr>
        <w:pStyle w:val="2"/>
      </w:pPr>
      <w:r w:rsidRPr="0069697A">
        <w:rPr>
          <w:spacing w:val="-4"/>
        </w:rPr>
        <w:t>14.</w:t>
      </w:r>
      <w:r w:rsidRPr="0069697A">
        <w:t xml:space="preserve"> Критерий определения и размер вознаграждения (компенсации расходов) лица, занимаемого должность единоличного исполнительного органа общества, каждого члена совета директоров.</w:t>
      </w:r>
    </w:p>
    <w:p w:rsidR="00917123" w:rsidRPr="0069697A" w:rsidRDefault="00917123" w:rsidP="00917123">
      <w:r w:rsidRPr="0069697A">
        <w:t xml:space="preserve">Полномочия единоличного исполнительного органа выполняет управляющая </w:t>
      </w:r>
      <w:r w:rsidR="00874115">
        <w:t>организаци</w:t>
      </w:r>
      <w:r w:rsidRPr="0069697A">
        <w:t>я ООО «Объединенные кондитеры». За осуществление Управляющей организацией полномочий единоличного исполнительного органа Общества выплачивается вознаграждение.</w:t>
      </w:r>
      <w:r w:rsidRPr="0069697A">
        <w:rPr>
          <w:color w:val="FF0000"/>
        </w:rPr>
        <w:t xml:space="preserve"> </w:t>
      </w:r>
      <w:r w:rsidRPr="0069697A">
        <w:t>По данным бухгалтерского учета за 202</w:t>
      </w:r>
      <w:r w:rsidR="001239F9" w:rsidRPr="0069697A">
        <w:t>4</w:t>
      </w:r>
      <w:r w:rsidRPr="0069697A">
        <w:t xml:space="preserve"> г. начислено вознаграждение в </w:t>
      </w:r>
      <w:r w:rsidRPr="0069697A">
        <w:rPr>
          <w:shd w:val="clear" w:color="auto" w:fill="FFFFFF"/>
        </w:rPr>
        <w:t>сумме</w:t>
      </w:r>
      <w:r w:rsidRPr="00243940">
        <w:rPr>
          <w:shd w:val="clear" w:color="auto" w:fill="FFFFFF"/>
        </w:rPr>
        <w:t xml:space="preserve"> </w:t>
      </w:r>
      <w:r w:rsidRPr="0069697A">
        <w:t>- 9 312 тыс. руб., в том числе НДС</w:t>
      </w:r>
      <w:r w:rsidRPr="0069697A">
        <w:rPr>
          <w:b/>
        </w:rPr>
        <w:t>.</w:t>
      </w:r>
    </w:p>
    <w:p w:rsidR="00917123" w:rsidRPr="0069697A" w:rsidRDefault="00917123" w:rsidP="00917123">
      <w:r w:rsidRPr="0069697A">
        <w:t>Вознаграждения членам совета директоров по результатам отчетного года не выплачивались.</w:t>
      </w:r>
    </w:p>
    <w:p w:rsidR="00917123" w:rsidRPr="00A47072" w:rsidRDefault="00917123" w:rsidP="00917123"/>
    <w:p w:rsidR="00917123" w:rsidRPr="0069697A" w:rsidRDefault="00917123" w:rsidP="00917123">
      <w:pPr>
        <w:pStyle w:val="1"/>
        <w:rPr>
          <w:sz w:val="28"/>
          <w:szCs w:val="28"/>
        </w:rPr>
      </w:pPr>
      <w:r w:rsidRPr="0069697A">
        <w:rPr>
          <w:sz w:val="28"/>
          <w:szCs w:val="28"/>
        </w:rPr>
        <w:t>15. Сведения о соблюдении обществом Кодекса корпоративного управления.</w:t>
      </w:r>
    </w:p>
    <w:p w:rsidR="00917123" w:rsidRPr="0069697A" w:rsidRDefault="00917123" w:rsidP="00917123">
      <w:pPr>
        <w:ind w:firstLine="567"/>
      </w:pPr>
      <w:r w:rsidRPr="0069697A">
        <w:t>Обществом официально не утвержден кодекс корпоративного управления или иной аналогичный документ,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917123" w:rsidRPr="00A47072" w:rsidRDefault="00917123" w:rsidP="00917123">
      <w:pPr>
        <w:ind w:firstLine="567"/>
      </w:pPr>
      <w:r w:rsidRPr="0069697A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</w:t>
      </w:r>
      <w:r w:rsidRPr="0069697A">
        <w:rPr>
          <w:color w:val="FF0000"/>
        </w:rPr>
        <w:t xml:space="preserve"> </w:t>
      </w:r>
      <w:r w:rsidRPr="00A47072">
        <w:t>акционерного общества, заинтересованного в защите прав и законных интересов своих акционеров.</w:t>
      </w:r>
    </w:p>
    <w:p w:rsidR="00917123" w:rsidRPr="00A47072" w:rsidRDefault="00917123" w:rsidP="00917123"/>
    <w:p w:rsidR="00917123" w:rsidRPr="00CA2CB7" w:rsidRDefault="00917123" w:rsidP="00917123">
      <w:pPr>
        <w:pStyle w:val="1"/>
        <w:rPr>
          <w:sz w:val="28"/>
          <w:szCs w:val="28"/>
        </w:rPr>
      </w:pPr>
      <w:r w:rsidRPr="0069697A">
        <w:rPr>
          <w:sz w:val="28"/>
          <w:szCs w:val="28"/>
        </w:rPr>
        <w:t>16. Иная информация Уставом и внутренними документами общества для раскрытия в годовом отчете общества не предусмотрена.</w:t>
      </w:r>
    </w:p>
    <w:p w:rsidR="003E5A4A" w:rsidRPr="00CF0687" w:rsidRDefault="001239F9" w:rsidP="006616A2">
      <w:r w:rsidRPr="00CF0687">
        <w:t>Достоверность данных, содержащаяся в от</w:t>
      </w:r>
      <w:r w:rsidR="00392553" w:rsidRPr="00CF0687">
        <w:t xml:space="preserve">чете, подтверждена заключением </w:t>
      </w:r>
      <w:r w:rsidRPr="00CF0687">
        <w:t>ревизионной комиссии Общества.</w:t>
      </w:r>
    </w:p>
    <w:p w:rsidR="001239F9" w:rsidRPr="00CF0687" w:rsidRDefault="001239F9" w:rsidP="006616A2"/>
    <w:p w:rsidR="007A727F" w:rsidRPr="00275A33" w:rsidRDefault="007A727F" w:rsidP="006616A2">
      <w:r w:rsidRPr="00275A33">
        <w:t>Первый заместитель</w:t>
      </w:r>
    </w:p>
    <w:p w:rsidR="00CA2CB7" w:rsidRDefault="006616A2" w:rsidP="006616A2">
      <w:r w:rsidRPr="00275A33">
        <w:t>Исполнительн</w:t>
      </w:r>
      <w:r w:rsidR="007A727F" w:rsidRPr="00275A33">
        <w:t xml:space="preserve">ого </w:t>
      </w:r>
      <w:r w:rsidRPr="00275A33">
        <w:t>директор</w:t>
      </w:r>
      <w:r w:rsidR="007A727F" w:rsidRPr="00275A33">
        <w:t>а</w:t>
      </w:r>
      <w:r w:rsidRPr="00275A33">
        <w:t xml:space="preserve"> </w:t>
      </w:r>
    </w:p>
    <w:p w:rsidR="006616A2" w:rsidRPr="00275A33" w:rsidRDefault="006616A2" w:rsidP="006616A2">
      <w:r w:rsidRPr="00275A33">
        <w:t>ООО «Объединенные кондитеры»</w:t>
      </w:r>
      <w:r w:rsidRPr="00275A33">
        <w:tab/>
      </w:r>
      <w:r w:rsidRPr="00275A33">
        <w:tab/>
      </w:r>
      <w:r w:rsidRPr="00275A33">
        <w:tab/>
      </w:r>
      <w:r w:rsidRPr="00275A33">
        <w:tab/>
      </w:r>
      <w:r w:rsidRPr="00275A33">
        <w:tab/>
      </w:r>
      <w:r w:rsidRPr="00275A33">
        <w:tab/>
      </w:r>
      <w:r w:rsidRPr="00275A33">
        <w:tab/>
      </w:r>
      <w:r w:rsidR="007A727F" w:rsidRPr="00275A33">
        <w:t>С.И. Ворожбитов</w:t>
      </w:r>
    </w:p>
    <w:p w:rsidR="006616A2" w:rsidRPr="00275A33" w:rsidRDefault="006616A2" w:rsidP="006616A2"/>
    <w:p w:rsidR="006616A2" w:rsidRPr="00275A33" w:rsidRDefault="006616A2" w:rsidP="006616A2"/>
    <w:p w:rsidR="006616A2" w:rsidRPr="00275A33" w:rsidRDefault="006616A2" w:rsidP="006616A2">
      <w:r w:rsidRPr="00275A33">
        <w:t xml:space="preserve">Главный бухгалтер </w:t>
      </w:r>
    </w:p>
    <w:p w:rsidR="00A73A35" w:rsidRPr="007A727F" w:rsidRDefault="006616A2" w:rsidP="00447131">
      <w:r w:rsidRPr="00275A33">
        <w:t>ЗАО «</w:t>
      </w:r>
      <w:r w:rsidR="00A47072">
        <w:t>Ф</w:t>
      </w:r>
      <w:r w:rsidR="009D54C2" w:rsidRPr="00275A33">
        <w:t>абрика им. К. Самойловой</w:t>
      </w:r>
      <w:r w:rsidRPr="00275A33">
        <w:t>»</w:t>
      </w:r>
      <w:r w:rsidRPr="00275A33">
        <w:tab/>
      </w:r>
      <w:r w:rsidRPr="00126FAE">
        <w:tab/>
      </w:r>
      <w:r w:rsidR="00C412C1">
        <w:tab/>
      </w:r>
      <w:r w:rsidR="00A45D22">
        <w:t xml:space="preserve">                        </w:t>
      </w:r>
      <w:r w:rsidR="00C412C1">
        <w:tab/>
      </w:r>
      <w:r w:rsidRPr="0002082E">
        <w:t>О.А. Капитонова</w:t>
      </w:r>
    </w:p>
    <w:sectPr w:rsidR="00A73A35" w:rsidRPr="007A727F" w:rsidSect="00A757E3">
      <w:footerReference w:type="even" r:id="rId9"/>
      <w:footerReference w:type="default" r:id="rId10"/>
      <w:pgSz w:w="11906" w:h="16838" w:code="9"/>
      <w:pgMar w:top="709" w:right="707" w:bottom="568" w:left="85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2F" w:rsidRDefault="0073712F" w:rsidP="00E34373">
      <w:r>
        <w:separator/>
      </w:r>
    </w:p>
  </w:endnote>
  <w:endnote w:type="continuationSeparator" w:id="0">
    <w:p w:rsidR="0073712F" w:rsidRDefault="0073712F" w:rsidP="00E3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99" w:rsidRDefault="008D0E99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>
      <w:rPr>
        <w:rStyle w:val="a5"/>
        <w:noProof/>
        <w:sz w:val="21"/>
      </w:rPr>
      <w:t>25</w:t>
    </w:r>
    <w:r>
      <w:rPr>
        <w:rStyle w:val="a5"/>
        <w:sz w:val="21"/>
      </w:rPr>
      <w:fldChar w:fldCharType="end"/>
    </w:r>
  </w:p>
  <w:p w:rsidR="008D0E99" w:rsidRDefault="008D0E99" w:rsidP="00C5382B">
    <w:pPr>
      <w:pStyle w:val="a4"/>
    </w:pPr>
  </w:p>
  <w:p w:rsidR="008D0E99" w:rsidRDefault="008D0E99" w:rsidP="00C5382B"/>
  <w:p w:rsidR="008D0E99" w:rsidRDefault="008D0E99" w:rsidP="00C538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99" w:rsidRDefault="008D0E99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5D023D">
      <w:rPr>
        <w:rStyle w:val="a5"/>
        <w:noProof/>
        <w:sz w:val="21"/>
      </w:rPr>
      <w:t>1</w:t>
    </w:r>
    <w:r>
      <w:rPr>
        <w:rStyle w:val="a5"/>
        <w:sz w:val="21"/>
      </w:rPr>
      <w:fldChar w:fldCharType="end"/>
    </w:r>
  </w:p>
  <w:p w:rsidR="008D0E99" w:rsidRDefault="008D0E99" w:rsidP="00C5382B">
    <w:pPr>
      <w:pStyle w:val="a4"/>
      <w:rPr>
        <w:rStyle w:val="a5"/>
        <w:sz w:val="21"/>
      </w:rPr>
    </w:pPr>
  </w:p>
  <w:p w:rsidR="008D0E99" w:rsidRDefault="008D0E99" w:rsidP="00C538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2F" w:rsidRDefault="0073712F" w:rsidP="00E34373">
      <w:r>
        <w:separator/>
      </w:r>
    </w:p>
  </w:footnote>
  <w:footnote w:type="continuationSeparator" w:id="0">
    <w:p w:rsidR="0073712F" w:rsidRDefault="0073712F" w:rsidP="00E34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54A"/>
    <w:multiLevelType w:val="hybridMultilevel"/>
    <w:tmpl w:val="D6AC2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050AE"/>
    <w:multiLevelType w:val="hybridMultilevel"/>
    <w:tmpl w:val="D6004D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151510"/>
    <w:multiLevelType w:val="hybridMultilevel"/>
    <w:tmpl w:val="4B765254"/>
    <w:lvl w:ilvl="0" w:tplc="F7FE7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758B5"/>
    <w:multiLevelType w:val="hybridMultilevel"/>
    <w:tmpl w:val="AA0AAD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A46498"/>
    <w:multiLevelType w:val="multilevel"/>
    <w:tmpl w:val="AE28D2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6"/>
      </w:rPr>
    </w:lvl>
  </w:abstractNum>
  <w:abstractNum w:abstractNumId="5">
    <w:nsid w:val="2EA064E6"/>
    <w:multiLevelType w:val="hybridMultilevel"/>
    <w:tmpl w:val="2738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0B7B"/>
    <w:multiLevelType w:val="hybridMultilevel"/>
    <w:tmpl w:val="7F54532E"/>
    <w:lvl w:ilvl="0" w:tplc="0B7ACA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14E9F"/>
    <w:multiLevelType w:val="hybridMultilevel"/>
    <w:tmpl w:val="E312ADBA"/>
    <w:lvl w:ilvl="0" w:tplc="FD94D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643FD7"/>
    <w:multiLevelType w:val="hybridMultilevel"/>
    <w:tmpl w:val="5CAEF85C"/>
    <w:lvl w:ilvl="0" w:tplc="96E68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7C5A6B"/>
    <w:multiLevelType w:val="hybridMultilevel"/>
    <w:tmpl w:val="793EDCD8"/>
    <w:lvl w:ilvl="0" w:tplc="0A887538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4415B8"/>
    <w:multiLevelType w:val="hybridMultilevel"/>
    <w:tmpl w:val="114619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E42470"/>
    <w:multiLevelType w:val="hybridMultilevel"/>
    <w:tmpl w:val="319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133F6"/>
    <w:multiLevelType w:val="hybridMultilevel"/>
    <w:tmpl w:val="AA6200FC"/>
    <w:lvl w:ilvl="0" w:tplc="E584B8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7243B6"/>
    <w:multiLevelType w:val="hybridMultilevel"/>
    <w:tmpl w:val="FAB220D4"/>
    <w:lvl w:ilvl="0" w:tplc="19F41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715501"/>
    <w:multiLevelType w:val="hybridMultilevel"/>
    <w:tmpl w:val="F4BC5B78"/>
    <w:lvl w:ilvl="0" w:tplc="6F3AA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42DD1A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0"/>
  </w:num>
  <w:num w:numId="7">
    <w:abstractNumId w:val="6"/>
  </w:num>
  <w:num w:numId="8">
    <w:abstractNumId w:val="12"/>
  </w:num>
  <w:num w:numId="9">
    <w:abstractNumId w:val="11"/>
  </w:num>
  <w:num w:numId="10">
    <w:abstractNumId w:val="2"/>
  </w:num>
  <w:num w:numId="11">
    <w:abstractNumId w:val="8"/>
  </w:num>
  <w:num w:numId="12">
    <w:abstractNumId w:val="4"/>
  </w:num>
  <w:num w:numId="13">
    <w:abstractNumId w:val="14"/>
  </w:num>
  <w:num w:numId="14">
    <w:abstractNumId w:val="4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9"/>
  </w:num>
  <w:num w:numId="17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30"/>
    <w:rsid w:val="00002840"/>
    <w:rsid w:val="00003875"/>
    <w:rsid w:val="000038C5"/>
    <w:rsid w:val="00011C4B"/>
    <w:rsid w:val="00011DEB"/>
    <w:rsid w:val="000126D8"/>
    <w:rsid w:val="0001563E"/>
    <w:rsid w:val="00015E12"/>
    <w:rsid w:val="00017287"/>
    <w:rsid w:val="0001744D"/>
    <w:rsid w:val="00017848"/>
    <w:rsid w:val="0002082E"/>
    <w:rsid w:val="000209DC"/>
    <w:rsid w:val="00022855"/>
    <w:rsid w:val="00027004"/>
    <w:rsid w:val="000274C9"/>
    <w:rsid w:val="00027625"/>
    <w:rsid w:val="00027B7D"/>
    <w:rsid w:val="000303E0"/>
    <w:rsid w:val="00030757"/>
    <w:rsid w:val="00031BFF"/>
    <w:rsid w:val="00032879"/>
    <w:rsid w:val="000361E7"/>
    <w:rsid w:val="0004067A"/>
    <w:rsid w:val="000422AB"/>
    <w:rsid w:val="00043031"/>
    <w:rsid w:val="000444A3"/>
    <w:rsid w:val="0004624A"/>
    <w:rsid w:val="000510AB"/>
    <w:rsid w:val="00052719"/>
    <w:rsid w:val="00052DB3"/>
    <w:rsid w:val="0005484C"/>
    <w:rsid w:val="000600B9"/>
    <w:rsid w:val="00063860"/>
    <w:rsid w:val="00064E4F"/>
    <w:rsid w:val="00065C3B"/>
    <w:rsid w:val="00065E48"/>
    <w:rsid w:val="00065F08"/>
    <w:rsid w:val="000675D2"/>
    <w:rsid w:val="00067900"/>
    <w:rsid w:val="00067A21"/>
    <w:rsid w:val="00070D43"/>
    <w:rsid w:val="0007329F"/>
    <w:rsid w:val="00073694"/>
    <w:rsid w:val="000744D7"/>
    <w:rsid w:val="00074668"/>
    <w:rsid w:val="00074D5C"/>
    <w:rsid w:val="0007606C"/>
    <w:rsid w:val="00083077"/>
    <w:rsid w:val="00085624"/>
    <w:rsid w:val="00085861"/>
    <w:rsid w:val="00085905"/>
    <w:rsid w:val="00085A03"/>
    <w:rsid w:val="0008642A"/>
    <w:rsid w:val="00087035"/>
    <w:rsid w:val="000877F1"/>
    <w:rsid w:val="00094B4A"/>
    <w:rsid w:val="000A22F5"/>
    <w:rsid w:val="000A4E4E"/>
    <w:rsid w:val="000A689C"/>
    <w:rsid w:val="000B04A1"/>
    <w:rsid w:val="000B0577"/>
    <w:rsid w:val="000B1FC9"/>
    <w:rsid w:val="000B3CE9"/>
    <w:rsid w:val="000B4506"/>
    <w:rsid w:val="000B45B9"/>
    <w:rsid w:val="000B5A28"/>
    <w:rsid w:val="000B606B"/>
    <w:rsid w:val="000C247D"/>
    <w:rsid w:val="000C3C0E"/>
    <w:rsid w:val="000C69EF"/>
    <w:rsid w:val="000C6B6D"/>
    <w:rsid w:val="000C7267"/>
    <w:rsid w:val="000C7366"/>
    <w:rsid w:val="000D0CB4"/>
    <w:rsid w:val="000D36E9"/>
    <w:rsid w:val="000D5192"/>
    <w:rsid w:val="000D698A"/>
    <w:rsid w:val="000E255D"/>
    <w:rsid w:val="000E3FBE"/>
    <w:rsid w:val="000E67FC"/>
    <w:rsid w:val="000E71F7"/>
    <w:rsid w:val="000F303A"/>
    <w:rsid w:val="000F3C2E"/>
    <w:rsid w:val="000F4057"/>
    <w:rsid w:val="000F513F"/>
    <w:rsid w:val="000F5B25"/>
    <w:rsid w:val="000F6D07"/>
    <w:rsid w:val="000F6FC5"/>
    <w:rsid w:val="000F7FFB"/>
    <w:rsid w:val="001025B2"/>
    <w:rsid w:val="00104E3C"/>
    <w:rsid w:val="00105229"/>
    <w:rsid w:val="00107868"/>
    <w:rsid w:val="00110948"/>
    <w:rsid w:val="00110B38"/>
    <w:rsid w:val="00114019"/>
    <w:rsid w:val="0011498A"/>
    <w:rsid w:val="00117E89"/>
    <w:rsid w:val="00121BC9"/>
    <w:rsid w:val="00122E27"/>
    <w:rsid w:val="001239F9"/>
    <w:rsid w:val="00125602"/>
    <w:rsid w:val="001257D0"/>
    <w:rsid w:val="00126FAE"/>
    <w:rsid w:val="001275E4"/>
    <w:rsid w:val="00130642"/>
    <w:rsid w:val="0013151F"/>
    <w:rsid w:val="001356DB"/>
    <w:rsid w:val="00137331"/>
    <w:rsid w:val="0013798C"/>
    <w:rsid w:val="00142116"/>
    <w:rsid w:val="001464AC"/>
    <w:rsid w:val="00147D67"/>
    <w:rsid w:val="001506C0"/>
    <w:rsid w:val="00153652"/>
    <w:rsid w:val="00153804"/>
    <w:rsid w:val="00155562"/>
    <w:rsid w:val="00155705"/>
    <w:rsid w:val="001574B5"/>
    <w:rsid w:val="00160592"/>
    <w:rsid w:val="0016069D"/>
    <w:rsid w:val="00160E25"/>
    <w:rsid w:val="00161EED"/>
    <w:rsid w:val="00161F6B"/>
    <w:rsid w:val="00162A79"/>
    <w:rsid w:val="001647E3"/>
    <w:rsid w:val="001654D5"/>
    <w:rsid w:val="00165E0E"/>
    <w:rsid w:val="001663F9"/>
    <w:rsid w:val="00175636"/>
    <w:rsid w:val="00180677"/>
    <w:rsid w:val="00185763"/>
    <w:rsid w:val="0018674D"/>
    <w:rsid w:val="00186BAE"/>
    <w:rsid w:val="001921FF"/>
    <w:rsid w:val="00193A73"/>
    <w:rsid w:val="00194006"/>
    <w:rsid w:val="00195E89"/>
    <w:rsid w:val="00196832"/>
    <w:rsid w:val="00197FB4"/>
    <w:rsid w:val="001A2931"/>
    <w:rsid w:val="001A4BE8"/>
    <w:rsid w:val="001A7B9F"/>
    <w:rsid w:val="001B03F5"/>
    <w:rsid w:val="001B320C"/>
    <w:rsid w:val="001B6A50"/>
    <w:rsid w:val="001B6EEF"/>
    <w:rsid w:val="001C06CA"/>
    <w:rsid w:val="001C27C6"/>
    <w:rsid w:val="001C623D"/>
    <w:rsid w:val="001C64F2"/>
    <w:rsid w:val="001C682B"/>
    <w:rsid w:val="001C7C21"/>
    <w:rsid w:val="001D0F41"/>
    <w:rsid w:val="001D1D1E"/>
    <w:rsid w:val="001D31CA"/>
    <w:rsid w:val="001D3785"/>
    <w:rsid w:val="001D5C4F"/>
    <w:rsid w:val="001D6699"/>
    <w:rsid w:val="001E070A"/>
    <w:rsid w:val="001E24E6"/>
    <w:rsid w:val="001E2BD7"/>
    <w:rsid w:val="001E3D58"/>
    <w:rsid w:val="001E3E11"/>
    <w:rsid w:val="001E3E2E"/>
    <w:rsid w:val="001E6403"/>
    <w:rsid w:val="001E6F61"/>
    <w:rsid w:val="001F02D0"/>
    <w:rsid w:val="001F18A8"/>
    <w:rsid w:val="001F38D7"/>
    <w:rsid w:val="001F3C1B"/>
    <w:rsid w:val="001F682B"/>
    <w:rsid w:val="002006BE"/>
    <w:rsid w:val="00201651"/>
    <w:rsid w:val="002030D2"/>
    <w:rsid w:val="00204517"/>
    <w:rsid w:val="00206862"/>
    <w:rsid w:val="00211634"/>
    <w:rsid w:val="002120CC"/>
    <w:rsid w:val="00213524"/>
    <w:rsid w:val="00214249"/>
    <w:rsid w:val="00214D0E"/>
    <w:rsid w:val="00216190"/>
    <w:rsid w:val="00217FF1"/>
    <w:rsid w:val="0022403B"/>
    <w:rsid w:val="00226991"/>
    <w:rsid w:val="00231D1A"/>
    <w:rsid w:val="00233506"/>
    <w:rsid w:val="0023427C"/>
    <w:rsid w:val="002379EE"/>
    <w:rsid w:val="002422AE"/>
    <w:rsid w:val="00243573"/>
    <w:rsid w:val="00243940"/>
    <w:rsid w:val="00244BBD"/>
    <w:rsid w:val="002460E2"/>
    <w:rsid w:val="00246496"/>
    <w:rsid w:val="00250380"/>
    <w:rsid w:val="00255564"/>
    <w:rsid w:val="002575EA"/>
    <w:rsid w:val="00257E83"/>
    <w:rsid w:val="002601B2"/>
    <w:rsid w:val="00260623"/>
    <w:rsid w:val="002641BE"/>
    <w:rsid w:val="00270A65"/>
    <w:rsid w:val="00270E2A"/>
    <w:rsid w:val="00271695"/>
    <w:rsid w:val="002719AA"/>
    <w:rsid w:val="00272E58"/>
    <w:rsid w:val="00272F25"/>
    <w:rsid w:val="002736FF"/>
    <w:rsid w:val="002741F0"/>
    <w:rsid w:val="002743D6"/>
    <w:rsid w:val="00274AF0"/>
    <w:rsid w:val="00275A33"/>
    <w:rsid w:val="00276E56"/>
    <w:rsid w:val="00277FB5"/>
    <w:rsid w:val="00281665"/>
    <w:rsid w:val="0028339B"/>
    <w:rsid w:val="00286931"/>
    <w:rsid w:val="0028757E"/>
    <w:rsid w:val="00293D33"/>
    <w:rsid w:val="002948FD"/>
    <w:rsid w:val="002964BB"/>
    <w:rsid w:val="0029792F"/>
    <w:rsid w:val="002A0BBA"/>
    <w:rsid w:val="002A1BE1"/>
    <w:rsid w:val="002A423E"/>
    <w:rsid w:val="002A7EEC"/>
    <w:rsid w:val="002B2E76"/>
    <w:rsid w:val="002B430E"/>
    <w:rsid w:val="002B6EA2"/>
    <w:rsid w:val="002B7575"/>
    <w:rsid w:val="002C16D4"/>
    <w:rsid w:val="002C435C"/>
    <w:rsid w:val="002C5067"/>
    <w:rsid w:val="002C6B4E"/>
    <w:rsid w:val="002D08D3"/>
    <w:rsid w:val="002D1F7D"/>
    <w:rsid w:val="002D2F18"/>
    <w:rsid w:val="002D33EA"/>
    <w:rsid w:val="002D3D1A"/>
    <w:rsid w:val="002D4BD2"/>
    <w:rsid w:val="002D53C5"/>
    <w:rsid w:val="002D7C2A"/>
    <w:rsid w:val="002E214C"/>
    <w:rsid w:val="002E2498"/>
    <w:rsid w:val="002E3863"/>
    <w:rsid w:val="002E5F89"/>
    <w:rsid w:val="002F0CDE"/>
    <w:rsid w:val="002F175C"/>
    <w:rsid w:val="002F2CB0"/>
    <w:rsid w:val="002F416D"/>
    <w:rsid w:val="002F5705"/>
    <w:rsid w:val="002F57C2"/>
    <w:rsid w:val="002F5C97"/>
    <w:rsid w:val="002F66C7"/>
    <w:rsid w:val="00301819"/>
    <w:rsid w:val="003061A5"/>
    <w:rsid w:val="00307CDE"/>
    <w:rsid w:val="00310379"/>
    <w:rsid w:val="00312E4B"/>
    <w:rsid w:val="00314199"/>
    <w:rsid w:val="003159FB"/>
    <w:rsid w:val="00315D22"/>
    <w:rsid w:val="0031727A"/>
    <w:rsid w:val="003173F2"/>
    <w:rsid w:val="0032157A"/>
    <w:rsid w:val="003223E7"/>
    <w:rsid w:val="00322C6F"/>
    <w:rsid w:val="00324E08"/>
    <w:rsid w:val="00324E82"/>
    <w:rsid w:val="003315E1"/>
    <w:rsid w:val="003358EC"/>
    <w:rsid w:val="00336000"/>
    <w:rsid w:val="0033739C"/>
    <w:rsid w:val="00337832"/>
    <w:rsid w:val="0033793F"/>
    <w:rsid w:val="00341C6B"/>
    <w:rsid w:val="00344A7F"/>
    <w:rsid w:val="0034539A"/>
    <w:rsid w:val="003454F3"/>
    <w:rsid w:val="00345E09"/>
    <w:rsid w:val="00346C18"/>
    <w:rsid w:val="0035087E"/>
    <w:rsid w:val="00350FED"/>
    <w:rsid w:val="00351E5D"/>
    <w:rsid w:val="0035627B"/>
    <w:rsid w:val="00360A4A"/>
    <w:rsid w:val="00360DED"/>
    <w:rsid w:val="00361751"/>
    <w:rsid w:val="00362A97"/>
    <w:rsid w:val="00363658"/>
    <w:rsid w:val="00364445"/>
    <w:rsid w:val="003647B9"/>
    <w:rsid w:val="003667E2"/>
    <w:rsid w:val="003715ED"/>
    <w:rsid w:val="00375A76"/>
    <w:rsid w:val="0038548E"/>
    <w:rsid w:val="00386182"/>
    <w:rsid w:val="00386636"/>
    <w:rsid w:val="0038692E"/>
    <w:rsid w:val="00387F04"/>
    <w:rsid w:val="00392553"/>
    <w:rsid w:val="00393FED"/>
    <w:rsid w:val="00395377"/>
    <w:rsid w:val="003A088D"/>
    <w:rsid w:val="003A4CC6"/>
    <w:rsid w:val="003A4FCA"/>
    <w:rsid w:val="003A724B"/>
    <w:rsid w:val="003A7E5D"/>
    <w:rsid w:val="003B1D93"/>
    <w:rsid w:val="003B1FD7"/>
    <w:rsid w:val="003B2819"/>
    <w:rsid w:val="003B423C"/>
    <w:rsid w:val="003B797F"/>
    <w:rsid w:val="003C033B"/>
    <w:rsid w:val="003C0541"/>
    <w:rsid w:val="003C5E63"/>
    <w:rsid w:val="003D0A41"/>
    <w:rsid w:val="003D1D55"/>
    <w:rsid w:val="003E0A70"/>
    <w:rsid w:val="003E1CBF"/>
    <w:rsid w:val="003E2ED1"/>
    <w:rsid w:val="003E34E5"/>
    <w:rsid w:val="003E4F7A"/>
    <w:rsid w:val="003E5A4A"/>
    <w:rsid w:val="003F03A3"/>
    <w:rsid w:val="003F04D7"/>
    <w:rsid w:val="003F088E"/>
    <w:rsid w:val="003F0F8C"/>
    <w:rsid w:val="003F1CD8"/>
    <w:rsid w:val="003F2BD3"/>
    <w:rsid w:val="003F3B26"/>
    <w:rsid w:val="003F46BA"/>
    <w:rsid w:val="003F500B"/>
    <w:rsid w:val="003F52B2"/>
    <w:rsid w:val="00401B31"/>
    <w:rsid w:val="00403F91"/>
    <w:rsid w:val="00405BEA"/>
    <w:rsid w:val="0040641B"/>
    <w:rsid w:val="00407E65"/>
    <w:rsid w:val="00413D4B"/>
    <w:rsid w:val="004145CB"/>
    <w:rsid w:val="004162A1"/>
    <w:rsid w:val="00416C39"/>
    <w:rsid w:val="00417178"/>
    <w:rsid w:val="0042106C"/>
    <w:rsid w:val="004215BD"/>
    <w:rsid w:val="00423A16"/>
    <w:rsid w:val="00424573"/>
    <w:rsid w:val="00426D46"/>
    <w:rsid w:val="00427073"/>
    <w:rsid w:val="00427825"/>
    <w:rsid w:val="0043232C"/>
    <w:rsid w:val="0043386D"/>
    <w:rsid w:val="0043390F"/>
    <w:rsid w:val="004353F3"/>
    <w:rsid w:val="004379B0"/>
    <w:rsid w:val="00440FC0"/>
    <w:rsid w:val="00441D8E"/>
    <w:rsid w:val="00442FBA"/>
    <w:rsid w:val="00447131"/>
    <w:rsid w:val="004472EC"/>
    <w:rsid w:val="004505FF"/>
    <w:rsid w:val="004536A1"/>
    <w:rsid w:val="004544BD"/>
    <w:rsid w:val="00454C76"/>
    <w:rsid w:val="00455FE4"/>
    <w:rsid w:val="00456032"/>
    <w:rsid w:val="004574B5"/>
    <w:rsid w:val="004601B8"/>
    <w:rsid w:val="0046112E"/>
    <w:rsid w:val="0046187B"/>
    <w:rsid w:val="004620D3"/>
    <w:rsid w:val="004636FC"/>
    <w:rsid w:val="00463D2D"/>
    <w:rsid w:val="00463DE4"/>
    <w:rsid w:val="00464C59"/>
    <w:rsid w:val="004660FD"/>
    <w:rsid w:val="004676D9"/>
    <w:rsid w:val="00467810"/>
    <w:rsid w:val="00467FBC"/>
    <w:rsid w:val="00470700"/>
    <w:rsid w:val="00471BE7"/>
    <w:rsid w:val="00472E8A"/>
    <w:rsid w:val="00472EEB"/>
    <w:rsid w:val="00474297"/>
    <w:rsid w:val="0047586C"/>
    <w:rsid w:val="004769F4"/>
    <w:rsid w:val="00477346"/>
    <w:rsid w:val="00477556"/>
    <w:rsid w:val="00490862"/>
    <w:rsid w:val="00490C2A"/>
    <w:rsid w:val="004923E2"/>
    <w:rsid w:val="00492665"/>
    <w:rsid w:val="0049584C"/>
    <w:rsid w:val="0049740A"/>
    <w:rsid w:val="0049785F"/>
    <w:rsid w:val="004A0C51"/>
    <w:rsid w:val="004A1289"/>
    <w:rsid w:val="004A26C8"/>
    <w:rsid w:val="004A2C44"/>
    <w:rsid w:val="004A39CE"/>
    <w:rsid w:val="004A5CB0"/>
    <w:rsid w:val="004A5D71"/>
    <w:rsid w:val="004A5DCA"/>
    <w:rsid w:val="004A68EE"/>
    <w:rsid w:val="004A785C"/>
    <w:rsid w:val="004B181E"/>
    <w:rsid w:val="004B188C"/>
    <w:rsid w:val="004B2279"/>
    <w:rsid w:val="004C0253"/>
    <w:rsid w:val="004C193D"/>
    <w:rsid w:val="004C3215"/>
    <w:rsid w:val="004C3697"/>
    <w:rsid w:val="004C605C"/>
    <w:rsid w:val="004C7B94"/>
    <w:rsid w:val="004D3516"/>
    <w:rsid w:val="004D3C2A"/>
    <w:rsid w:val="004D3C5C"/>
    <w:rsid w:val="004E05E2"/>
    <w:rsid w:val="004E2070"/>
    <w:rsid w:val="004E2B7D"/>
    <w:rsid w:val="004E4E8A"/>
    <w:rsid w:val="004E672D"/>
    <w:rsid w:val="004F0074"/>
    <w:rsid w:val="004F0B3E"/>
    <w:rsid w:val="004F0B91"/>
    <w:rsid w:val="004F0EDF"/>
    <w:rsid w:val="004F0F92"/>
    <w:rsid w:val="004F3537"/>
    <w:rsid w:val="004F4B63"/>
    <w:rsid w:val="004F50BA"/>
    <w:rsid w:val="004F6C04"/>
    <w:rsid w:val="00501BC5"/>
    <w:rsid w:val="00503EFC"/>
    <w:rsid w:val="00505160"/>
    <w:rsid w:val="00506072"/>
    <w:rsid w:val="0050791C"/>
    <w:rsid w:val="0051206C"/>
    <w:rsid w:val="005121F8"/>
    <w:rsid w:val="005126A3"/>
    <w:rsid w:val="005128FB"/>
    <w:rsid w:val="005160DC"/>
    <w:rsid w:val="00516164"/>
    <w:rsid w:val="0051617C"/>
    <w:rsid w:val="00520D0C"/>
    <w:rsid w:val="005213C6"/>
    <w:rsid w:val="005239DE"/>
    <w:rsid w:val="005241FB"/>
    <w:rsid w:val="00524408"/>
    <w:rsid w:val="00525643"/>
    <w:rsid w:val="00525B57"/>
    <w:rsid w:val="00531E0D"/>
    <w:rsid w:val="0053209E"/>
    <w:rsid w:val="00533C38"/>
    <w:rsid w:val="0053797D"/>
    <w:rsid w:val="0054073C"/>
    <w:rsid w:val="00542242"/>
    <w:rsid w:val="005434D9"/>
    <w:rsid w:val="00543E0C"/>
    <w:rsid w:val="00546984"/>
    <w:rsid w:val="00551B08"/>
    <w:rsid w:val="00552F4C"/>
    <w:rsid w:val="00553F89"/>
    <w:rsid w:val="00555202"/>
    <w:rsid w:val="00562824"/>
    <w:rsid w:val="00562AD2"/>
    <w:rsid w:val="005637BE"/>
    <w:rsid w:val="00567F07"/>
    <w:rsid w:val="00570164"/>
    <w:rsid w:val="005709A6"/>
    <w:rsid w:val="00576372"/>
    <w:rsid w:val="00577E08"/>
    <w:rsid w:val="0058093D"/>
    <w:rsid w:val="00582B6B"/>
    <w:rsid w:val="00584803"/>
    <w:rsid w:val="00595A62"/>
    <w:rsid w:val="00595BDB"/>
    <w:rsid w:val="00597A9F"/>
    <w:rsid w:val="00597B13"/>
    <w:rsid w:val="005A2201"/>
    <w:rsid w:val="005A598B"/>
    <w:rsid w:val="005A5FEC"/>
    <w:rsid w:val="005B110B"/>
    <w:rsid w:val="005B3E80"/>
    <w:rsid w:val="005C0CA7"/>
    <w:rsid w:val="005C1C67"/>
    <w:rsid w:val="005C48FE"/>
    <w:rsid w:val="005C5CE3"/>
    <w:rsid w:val="005C5E12"/>
    <w:rsid w:val="005D023D"/>
    <w:rsid w:val="005D2340"/>
    <w:rsid w:val="005D24E4"/>
    <w:rsid w:val="005D4940"/>
    <w:rsid w:val="005D5585"/>
    <w:rsid w:val="005D6B52"/>
    <w:rsid w:val="005D7F57"/>
    <w:rsid w:val="005E0CB2"/>
    <w:rsid w:val="005E0FAA"/>
    <w:rsid w:val="005E34C2"/>
    <w:rsid w:val="005E4B41"/>
    <w:rsid w:val="005E5880"/>
    <w:rsid w:val="005E640B"/>
    <w:rsid w:val="005E6BE3"/>
    <w:rsid w:val="005E7381"/>
    <w:rsid w:val="005F0463"/>
    <w:rsid w:val="005F15C1"/>
    <w:rsid w:val="005F1A69"/>
    <w:rsid w:val="005F3AE1"/>
    <w:rsid w:val="005F5125"/>
    <w:rsid w:val="005F54B1"/>
    <w:rsid w:val="005F6A64"/>
    <w:rsid w:val="005F6B91"/>
    <w:rsid w:val="005F7F25"/>
    <w:rsid w:val="00601E9C"/>
    <w:rsid w:val="00601FF6"/>
    <w:rsid w:val="006030C1"/>
    <w:rsid w:val="00604DCD"/>
    <w:rsid w:val="0060681F"/>
    <w:rsid w:val="00610E9E"/>
    <w:rsid w:val="00613566"/>
    <w:rsid w:val="006149DE"/>
    <w:rsid w:val="00615CE2"/>
    <w:rsid w:val="00616AC6"/>
    <w:rsid w:val="00616BEA"/>
    <w:rsid w:val="00617083"/>
    <w:rsid w:val="0061771A"/>
    <w:rsid w:val="00617C3A"/>
    <w:rsid w:val="006228A7"/>
    <w:rsid w:val="006228B9"/>
    <w:rsid w:val="00623F46"/>
    <w:rsid w:val="0062445A"/>
    <w:rsid w:val="00625053"/>
    <w:rsid w:val="00626FC8"/>
    <w:rsid w:val="00630D4A"/>
    <w:rsid w:val="006311FE"/>
    <w:rsid w:val="00633641"/>
    <w:rsid w:val="00634120"/>
    <w:rsid w:val="00634899"/>
    <w:rsid w:val="006351FA"/>
    <w:rsid w:val="0063637F"/>
    <w:rsid w:val="00640BCC"/>
    <w:rsid w:val="00640C16"/>
    <w:rsid w:val="00643D0B"/>
    <w:rsid w:val="00644C4C"/>
    <w:rsid w:val="0064527E"/>
    <w:rsid w:val="006460B3"/>
    <w:rsid w:val="00650814"/>
    <w:rsid w:val="006509FB"/>
    <w:rsid w:val="0065109E"/>
    <w:rsid w:val="00652985"/>
    <w:rsid w:val="006549B6"/>
    <w:rsid w:val="006559A9"/>
    <w:rsid w:val="00656B2F"/>
    <w:rsid w:val="00660444"/>
    <w:rsid w:val="006616A2"/>
    <w:rsid w:val="0066434A"/>
    <w:rsid w:val="0066609D"/>
    <w:rsid w:val="006671EB"/>
    <w:rsid w:val="006702D5"/>
    <w:rsid w:val="006724FA"/>
    <w:rsid w:val="0067697A"/>
    <w:rsid w:val="0068299E"/>
    <w:rsid w:val="00683620"/>
    <w:rsid w:val="00684EF1"/>
    <w:rsid w:val="00686A24"/>
    <w:rsid w:val="006901E0"/>
    <w:rsid w:val="00691D0A"/>
    <w:rsid w:val="00694673"/>
    <w:rsid w:val="0069636B"/>
    <w:rsid w:val="0069697A"/>
    <w:rsid w:val="00697065"/>
    <w:rsid w:val="006A2414"/>
    <w:rsid w:val="006A2B4C"/>
    <w:rsid w:val="006A2EA3"/>
    <w:rsid w:val="006B0110"/>
    <w:rsid w:val="006B212E"/>
    <w:rsid w:val="006B3F9B"/>
    <w:rsid w:val="006B5130"/>
    <w:rsid w:val="006B6247"/>
    <w:rsid w:val="006C3041"/>
    <w:rsid w:val="006C3CD8"/>
    <w:rsid w:val="006C4B0D"/>
    <w:rsid w:val="006C4FD8"/>
    <w:rsid w:val="006C7470"/>
    <w:rsid w:val="006C765D"/>
    <w:rsid w:val="006D38BC"/>
    <w:rsid w:val="006D3F48"/>
    <w:rsid w:val="006D4DE3"/>
    <w:rsid w:val="006D577E"/>
    <w:rsid w:val="006D5FE1"/>
    <w:rsid w:val="006D6FF2"/>
    <w:rsid w:val="006D7D36"/>
    <w:rsid w:val="006E29A9"/>
    <w:rsid w:val="006E2B49"/>
    <w:rsid w:val="006E3919"/>
    <w:rsid w:val="006E45F2"/>
    <w:rsid w:val="006E5D37"/>
    <w:rsid w:val="006F1029"/>
    <w:rsid w:val="006F28FD"/>
    <w:rsid w:val="006F6CFC"/>
    <w:rsid w:val="006F71FF"/>
    <w:rsid w:val="007034C4"/>
    <w:rsid w:val="007036F8"/>
    <w:rsid w:val="00703830"/>
    <w:rsid w:val="0070484D"/>
    <w:rsid w:val="00704F1A"/>
    <w:rsid w:val="007051E6"/>
    <w:rsid w:val="0070659E"/>
    <w:rsid w:val="00710F3F"/>
    <w:rsid w:val="00711216"/>
    <w:rsid w:val="007150B0"/>
    <w:rsid w:val="00715366"/>
    <w:rsid w:val="007175A1"/>
    <w:rsid w:val="00717A4A"/>
    <w:rsid w:val="00717E76"/>
    <w:rsid w:val="00720F89"/>
    <w:rsid w:val="007223F8"/>
    <w:rsid w:val="007234DF"/>
    <w:rsid w:val="00723693"/>
    <w:rsid w:val="0072370B"/>
    <w:rsid w:val="007237B9"/>
    <w:rsid w:val="00724928"/>
    <w:rsid w:val="00725C5B"/>
    <w:rsid w:val="0072683C"/>
    <w:rsid w:val="0072684B"/>
    <w:rsid w:val="00726D13"/>
    <w:rsid w:val="00730F87"/>
    <w:rsid w:val="00734C8B"/>
    <w:rsid w:val="0073712F"/>
    <w:rsid w:val="00737186"/>
    <w:rsid w:val="00737D9A"/>
    <w:rsid w:val="0074027A"/>
    <w:rsid w:val="00744508"/>
    <w:rsid w:val="007472B0"/>
    <w:rsid w:val="007511CD"/>
    <w:rsid w:val="00751E65"/>
    <w:rsid w:val="00752CB9"/>
    <w:rsid w:val="007545C9"/>
    <w:rsid w:val="007634FF"/>
    <w:rsid w:val="00764116"/>
    <w:rsid w:val="00764C5A"/>
    <w:rsid w:val="0076503B"/>
    <w:rsid w:val="00766C16"/>
    <w:rsid w:val="0077201C"/>
    <w:rsid w:val="007730C0"/>
    <w:rsid w:val="0077334F"/>
    <w:rsid w:val="00774FA7"/>
    <w:rsid w:val="007752EF"/>
    <w:rsid w:val="00776B7C"/>
    <w:rsid w:val="00777F1B"/>
    <w:rsid w:val="00781EF0"/>
    <w:rsid w:val="007824A2"/>
    <w:rsid w:val="00783B46"/>
    <w:rsid w:val="00790024"/>
    <w:rsid w:val="00790282"/>
    <w:rsid w:val="00791C86"/>
    <w:rsid w:val="00791ED2"/>
    <w:rsid w:val="007921D1"/>
    <w:rsid w:val="00794610"/>
    <w:rsid w:val="00794AED"/>
    <w:rsid w:val="00796C48"/>
    <w:rsid w:val="00796DB8"/>
    <w:rsid w:val="00796FE9"/>
    <w:rsid w:val="007A2010"/>
    <w:rsid w:val="007A23FE"/>
    <w:rsid w:val="007A304C"/>
    <w:rsid w:val="007A35B8"/>
    <w:rsid w:val="007A3E24"/>
    <w:rsid w:val="007A433E"/>
    <w:rsid w:val="007A5A64"/>
    <w:rsid w:val="007A727F"/>
    <w:rsid w:val="007B09E7"/>
    <w:rsid w:val="007B14C4"/>
    <w:rsid w:val="007B2272"/>
    <w:rsid w:val="007B430C"/>
    <w:rsid w:val="007B46F7"/>
    <w:rsid w:val="007B5E48"/>
    <w:rsid w:val="007B6696"/>
    <w:rsid w:val="007B67B4"/>
    <w:rsid w:val="007B6A16"/>
    <w:rsid w:val="007B7920"/>
    <w:rsid w:val="007B7D6C"/>
    <w:rsid w:val="007C0BE5"/>
    <w:rsid w:val="007C128C"/>
    <w:rsid w:val="007C273A"/>
    <w:rsid w:val="007C2BC7"/>
    <w:rsid w:val="007C338D"/>
    <w:rsid w:val="007C4D16"/>
    <w:rsid w:val="007D4C18"/>
    <w:rsid w:val="007D63CE"/>
    <w:rsid w:val="007E2536"/>
    <w:rsid w:val="007E3627"/>
    <w:rsid w:val="007E515E"/>
    <w:rsid w:val="007E533A"/>
    <w:rsid w:val="007E53F5"/>
    <w:rsid w:val="007E5BEA"/>
    <w:rsid w:val="007E5E22"/>
    <w:rsid w:val="007E6E5E"/>
    <w:rsid w:val="007E7876"/>
    <w:rsid w:val="007F241C"/>
    <w:rsid w:val="007F3041"/>
    <w:rsid w:val="007F3168"/>
    <w:rsid w:val="007F370E"/>
    <w:rsid w:val="007F42AE"/>
    <w:rsid w:val="007F5527"/>
    <w:rsid w:val="007F57B5"/>
    <w:rsid w:val="00805A0F"/>
    <w:rsid w:val="0080745D"/>
    <w:rsid w:val="0081245B"/>
    <w:rsid w:val="0081434E"/>
    <w:rsid w:val="00814EA8"/>
    <w:rsid w:val="00815E91"/>
    <w:rsid w:val="00817D87"/>
    <w:rsid w:val="00820BE0"/>
    <w:rsid w:val="0082129F"/>
    <w:rsid w:val="00822082"/>
    <w:rsid w:val="00822B12"/>
    <w:rsid w:val="00824DA4"/>
    <w:rsid w:val="008250B4"/>
    <w:rsid w:val="00826105"/>
    <w:rsid w:val="0082715B"/>
    <w:rsid w:val="008272DA"/>
    <w:rsid w:val="00830CE0"/>
    <w:rsid w:val="0083285A"/>
    <w:rsid w:val="00832E1A"/>
    <w:rsid w:val="008331A4"/>
    <w:rsid w:val="00835077"/>
    <w:rsid w:val="00836561"/>
    <w:rsid w:val="008419D4"/>
    <w:rsid w:val="00843521"/>
    <w:rsid w:val="00843DDE"/>
    <w:rsid w:val="0084522B"/>
    <w:rsid w:val="00845BF6"/>
    <w:rsid w:val="00850C68"/>
    <w:rsid w:val="008532FB"/>
    <w:rsid w:val="00853B31"/>
    <w:rsid w:val="00853C55"/>
    <w:rsid w:val="00854204"/>
    <w:rsid w:val="008547C7"/>
    <w:rsid w:val="0085494A"/>
    <w:rsid w:val="00861742"/>
    <w:rsid w:val="00861D94"/>
    <w:rsid w:val="00864680"/>
    <w:rsid w:val="00864828"/>
    <w:rsid w:val="00872E3D"/>
    <w:rsid w:val="008732EE"/>
    <w:rsid w:val="008732F9"/>
    <w:rsid w:val="00874115"/>
    <w:rsid w:val="00880D15"/>
    <w:rsid w:val="00881011"/>
    <w:rsid w:val="008821A2"/>
    <w:rsid w:val="00882C36"/>
    <w:rsid w:val="00885C4B"/>
    <w:rsid w:val="00886AB8"/>
    <w:rsid w:val="00886D3B"/>
    <w:rsid w:val="00887508"/>
    <w:rsid w:val="00890241"/>
    <w:rsid w:val="008908FC"/>
    <w:rsid w:val="00890CC4"/>
    <w:rsid w:val="0089227B"/>
    <w:rsid w:val="00892BE3"/>
    <w:rsid w:val="00893FD7"/>
    <w:rsid w:val="008A0762"/>
    <w:rsid w:val="008A1118"/>
    <w:rsid w:val="008A1E33"/>
    <w:rsid w:val="008A5370"/>
    <w:rsid w:val="008B4359"/>
    <w:rsid w:val="008B4B5E"/>
    <w:rsid w:val="008B560F"/>
    <w:rsid w:val="008B56C5"/>
    <w:rsid w:val="008B5CCC"/>
    <w:rsid w:val="008B5DD5"/>
    <w:rsid w:val="008B666F"/>
    <w:rsid w:val="008B7077"/>
    <w:rsid w:val="008B7BF9"/>
    <w:rsid w:val="008C190A"/>
    <w:rsid w:val="008C353B"/>
    <w:rsid w:val="008C4751"/>
    <w:rsid w:val="008C59A9"/>
    <w:rsid w:val="008C5D91"/>
    <w:rsid w:val="008C6E68"/>
    <w:rsid w:val="008D0E99"/>
    <w:rsid w:val="008D2EB6"/>
    <w:rsid w:val="008D49B3"/>
    <w:rsid w:val="008D5190"/>
    <w:rsid w:val="008D761D"/>
    <w:rsid w:val="008E4B6F"/>
    <w:rsid w:val="008E53B5"/>
    <w:rsid w:val="008F0B25"/>
    <w:rsid w:val="008F1A7A"/>
    <w:rsid w:val="008F2946"/>
    <w:rsid w:val="008F3E14"/>
    <w:rsid w:val="008F46C6"/>
    <w:rsid w:val="008F4783"/>
    <w:rsid w:val="008F5D05"/>
    <w:rsid w:val="00902597"/>
    <w:rsid w:val="0090530A"/>
    <w:rsid w:val="0090719E"/>
    <w:rsid w:val="009122BC"/>
    <w:rsid w:val="009127DE"/>
    <w:rsid w:val="009131BC"/>
    <w:rsid w:val="00914FA3"/>
    <w:rsid w:val="00917123"/>
    <w:rsid w:val="009202B1"/>
    <w:rsid w:val="00920576"/>
    <w:rsid w:val="00921E1A"/>
    <w:rsid w:val="00923E20"/>
    <w:rsid w:val="009240AE"/>
    <w:rsid w:val="00925E47"/>
    <w:rsid w:val="00926973"/>
    <w:rsid w:val="00926A00"/>
    <w:rsid w:val="00927440"/>
    <w:rsid w:val="00930DEC"/>
    <w:rsid w:val="00933048"/>
    <w:rsid w:val="009360D5"/>
    <w:rsid w:val="00937318"/>
    <w:rsid w:val="009419B6"/>
    <w:rsid w:val="009445D5"/>
    <w:rsid w:val="009453A4"/>
    <w:rsid w:val="00951A65"/>
    <w:rsid w:val="00951D39"/>
    <w:rsid w:val="00953365"/>
    <w:rsid w:val="009537A1"/>
    <w:rsid w:val="00956A84"/>
    <w:rsid w:val="00963BC6"/>
    <w:rsid w:val="00971E1E"/>
    <w:rsid w:val="00972CC4"/>
    <w:rsid w:val="00973DFE"/>
    <w:rsid w:val="00974EE2"/>
    <w:rsid w:val="00975BC1"/>
    <w:rsid w:val="00984B89"/>
    <w:rsid w:val="00984FB0"/>
    <w:rsid w:val="0098555A"/>
    <w:rsid w:val="009859A7"/>
    <w:rsid w:val="0098731A"/>
    <w:rsid w:val="00991225"/>
    <w:rsid w:val="0099157D"/>
    <w:rsid w:val="00993FEB"/>
    <w:rsid w:val="009947FE"/>
    <w:rsid w:val="009949CB"/>
    <w:rsid w:val="00995D3F"/>
    <w:rsid w:val="0099654B"/>
    <w:rsid w:val="009A1E16"/>
    <w:rsid w:val="009A35E5"/>
    <w:rsid w:val="009A4885"/>
    <w:rsid w:val="009A5170"/>
    <w:rsid w:val="009A68A0"/>
    <w:rsid w:val="009A6A87"/>
    <w:rsid w:val="009B0266"/>
    <w:rsid w:val="009B25FB"/>
    <w:rsid w:val="009B340E"/>
    <w:rsid w:val="009B5109"/>
    <w:rsid w:val="009B6BCF"/>
    <w:rsid w:val="009C1121"/>
    <w:rsid w:val="009C27C8"/>
    <w:rsid w:val="009C2F8D"/>
    <w:rsid w:val="009C5852"/>
    <w:rsid w:val="009C68B9"/>
    <w:rsid w:val="009C7123"/>
    <w:rsid w:val="009C75EA"/>
    <w:rsid w:val="009C7E46"/>
    <w:rsid w:val="009D0B40"/>
    <w:rsid w:val="009D4160"/>
    <w:rsid w:val="009D4EB2"/>
    <w:rsid w:val="009D54C2"/>
    <w:rsid w:val="009D5832"/>
    <w:rsid w:val="009D5930"/>
    <w:rsid w:val="009D74E3"/>
    <w:rsid w:val="009E0E95"/>
    <w:rsid w:val="009E1083"/>
    <w:rsid w:val="009E257D"/>
    <w:rsid w:val="009E311C"/>
    <w:rsid w:val="009E3882"/>
    <w:rsid w:val="009E5D57"/>
    <w:rsid w:val="009E7336"/>
    <w:rsid w:val="009E79A8"/>
    <w:rsid w:val="009F000C"/>
    <w:rsid w:val="009F13E2"/>
    <w:rsid w:val="009F24CF"/>
    <w:rsid w:val="00A00B50"/>
    <w:rsid w:val="00A00C67"/>
    <w:rsid w:val="00A0103E"/>
    <w:rsid w:val="00A01724"/>
    <w:rsid w:val="00A02D9B"/>
    <w:rsid w:val="00A057D4"/>
    <w:rsid w:val="00A05E87"/>
    <w:rsid w:val="00A06041"/>
    <w:rsid w:val="00A06106"/>
    <w:rsid w:val="00A06F7D"/>
    <w:rsid w:val="00A0706B"/>
    <w:rsid w:val="00A13362"/>
    <w:rsid w:val="00A13CE1"/>
    <w:rsid w:val="00A15EF2"/>
    <w:rsid w:val="00A17B7D"/>
    <w:rsid w:val="00A20D82"/>
    <w:rsid w:val="00A218FC"/>
    <w:rsid w:val="00A21E43"/>
    <w:rsid w:val="00A225B4"/>
    <w:rsid w:val="00A319B3"/>
    <w:rsid w:val="00A31C69"/>
    <w:rsid w:val="00A324E9"/>
    <w:rsid w:val="00A332A0"/>
    <w:rsid w:val="00A34351"/>
    <w:rsid w:val="00A345EF"/>
    <w:rsid w:val="00A420BD"/>
    <w:rsid w:val="00A4252C"/>
    <w:rsid w:val="00A43B8A"/>
    <w:rsid w:val="00A44987"/>
    <w:rsid w:val="00A44AA9"/>
    <w:rsid w:val="00A45D22"/>
    <w:rsid w:val="00A46A8E"/>
    <w:rsid w:val="00A47072"/>
    <w:rsid w:val="00A52F85"/>
    <w:rsid w:val="00A53A5B"/>
    <w:rsid w:val="00A54A5F"/>
    <w:rsid w:val="00A57784"/>
    <w:rsid w:val="00A57AD7"/>
    <w:rsid w:val="00A61E12"/>
    <w:rsid w:val="00A61F85"/>
    <w:rsid w:val="00A63088"/>
    <w:rsid w:val="00A706D1"/>
    <w:rsid w:val="00A7263E"/>
    <w:rsid w:val="00A73A35"/>
    <w:rsid w:val="00A746E3"/>
    <w:rsid w:val="00A757E3"/>
    <w:rsid w:val="00A76DF5"/>
    <w:rsid w:val="00A803ED"/>
    <w:rsid w:val="00A84204"/>
    <w:rsid w:val="00A858EF"/>
    <w:rsid w:val="00A86092"/>
    <w:rsid w:val="00A86652"/>
    <w:rsid w:val="00A86E81"/>
    <w:rsid w:val="00A87635"/>
    <w:rsid w:val="00A95CFA"/>
    <w:rsid w:val="00AA2CF8"/>
    <w:rsid w:val="00AA3417"/>
    <w:rsid w:val="00AA44EE"/>
    <w:rsid w:val="00AA5BDF"/>
    <w:rsid w:val="00AB1205"/>
    <w:rsid w:val="00AB1850"/>
    <w:rsid w:val="00AB2B72"/>
    <w:rsid w:val="00AB4468"/>
    <w:rsid w:val="00AB4EF5"/>
    <w:rsid w:val="00AB6CFE"/>
    <w:rsid w:val="00AC0E2E"/>
    <w:rsid w:val="00AC1EE9"/>
    <w:rsid w:val="00AD15F3"/>
    <w:rsid w:val="00AD226B"/>
    <w:rsid w:val="00AD5463"/>
    <w:rsid w:val="00AD7687"/>
    <w:rsid w:val="00AE0299"/>
    <w:rsid w:val="00AE41CE"/>
    <w:rsid w:val="00AE483E"/>
    <w:rsid w:val="00AE5082"/>
    <w:rsid w:val="00AE65A9"/>
    <w:rsid w:val="00AE6692"/>
    <w:rsid w:val="00AE6E14"/>
    <w:rsid w:val="00AE6FA0"/>
    <w:rsid w:val="00AF324F"/>
    <w:rsid w:val="00AF3E21"/>
    <w:rsid w:val="00AF446E"/>
    <w:rsid w:val="00AF5410"/>
    <w:rsid w:val="00AF635E"/>
    <w:rsid w:val="00AF6DDB"/>
    <w:rsid w:val="00AF6F21"/>
    <w:rsid w:val="00B021BE"/>
    <w:rsid w:val="00B04225"/>
    <w:rsid w:val="00B0610A"/>
    <w:rsid w:val="00B14F09"/>
    <w:rsid w:val="00B16A7C"/>
    <w:rsid w:val="00B20054"/>
    <w:rsid w:val="00B219C2"/>
    <w:rsid w:val="00B21C19"/>
    <w:rsid w:val="00B241B1"/>
    <w:rsid w:val="00B251C1"/>
    <w:rsid w:val="00B26A0F"/>
    <w:rsid w:val="00B278EA"/>
    <w:rsid w:val="00B27BC1"/>
    <w:rsid w:val="00B31AF1"/>
    <w:rsid w:val="00B32DD7"/>
    <w:rsid w:val="00B34629"/>
    <w:rsid w:val="00B35A65"/>
    <w:rsid w:val="00B37C6F"/>
    <w:rsid w:val="00B37CE8"/>
    <w:rsid w:val="00B40FFE"/>
    <w:rsid w:val="00B422C9"/>
    <w:rsid w:val="00B428D7"/>
    <w:rsid w:val="00B4734B"/>
    <w:rsid w:val="00B524F7"/>
    <w:rsid w:val="00B53A2E"/>
    <w:rsid w:val="00B54768"/>
    <w:rsid w:val="00B5647F"/>
    <w:rsid w:val="00B60011"/>
    <w:rsid w:val="00B6145C"/>
    <w:rsid w:val="00B62642"/>
    <w:rsid w:val="00B6267D"/>
    <w:rsid w:val="00B6353E"/>
    <w:rsid w:val="00B646B4"/>
    <w:rsid w:val="00B67F67"/>
    <w:rsid w:val="00B71025"/>
    <w:rsid w:val="00B7186E"/>
    <w:rsid w:val="00B71B05"/>
    <w:rsid w:val="00B71D46"/>
    <w:rsid w:val="00B73F1C"/>
    <w:rsid w:val="00B753B5"/>
    <w:rsid w:val="00B76141"/>
    <w:rsid w:val="00B801EC"/>
    <w:rsid w:val="00B8231F"/>
    <w:rsid w:val="00B836B9"/>
    <w:rsid w:val="00B84F62"/>
    <w:rsid w:val="00B85EE9"/>
    <w:rsid w:val="00B86EDD"/>
    <w:rsid w:val="00B878F3"/>
    <w:rsid w:val="00B87E1A"/>
    <w:rsid w:val="00B923F7"/>
    <w:rsid w:val="00B9461C"/>
    <w:rsid w:val="00B94BEA"/>
    <w:rsid w:val="00B953FB"/>
    <w:rsid w:val="00B964FF"/>
    <w:rsid w:val="00BA173C"/>
    <w:rsid w:val="00BA543F"/>
    <w:rsid w:val="00BA5807"/>
    <w:rsid w:val="00BB0733"/>
    <w:rsid w:val="00BB190F"/>
    <w:rsid w:val="00BB1C1E"/>
    <w:rsid w:val="00BB2B92"/>
    <w:rsid w:val="00BB497C"/>
    <w:rsid w:val="00BB5EFA"/>
    <w:rsid w:val="00BC081A"/>
    <w:rsid w:val="00BC0DD2"/>
    <w:rsid w:val="00BC71D1"/>
    <w:rsid w:val="00BD0425"/>
    <w:rsid w:val="00BD21EA"/>
    <w:rsid w:val="00BD3AA3"/>
    <w:rsid w:val="00BD3F0F"/>
    <w:rsid w:val="00BD4245"/>
    <w:rsid w:val="00BD5784"/>
    <w:rsid w:val="00BD5845"/>
    <w:rsid w:val="00BE0493"/>
    <w:rsid w:val="00BE1B1E"/>
    <w:rsid w:val="00BE3132"/>
    <w:rsid w:val="00BE6014"/>
    <w:rsid w:val="00BE619E"/>
    <w:rsid w:val="00BE6EEC"/>
    <w:rsid w:val="00BE79AD"/>
    <w:rsid w:val="00BE7A69"/>
    <w:rsid w:val="00BF0323"/>
    <w:rsid w:val="00BF03C8"/>
    <w:rsid w:val="00BF2071"/>
    <w:rsid w:val="00BF258D"/>
    <w:rsid w:val="00BF2FF5"/>
    <w:rsid w:val="00BF4013"/>
    <w:rsid w:val="00BF40B5"/>
    <w:rsid w:val="00C00675"/>
    <w:rsid w:val="00C02398"/>
    <w:rsid w:val="00C0435A"/>
    <w:rsid w:val="00C058C1"/>
    <w:rsid w:val="00C061C9"/>
    <w:rsid w:val="00C06432"/>
    <w:rsid w:val="00C075A7"/>
    <w:rsid w:val="00C0789A"/>
    <w:rsid w:val="00C11BC6"/>
    <w:rsid w:val="00C161AC"/>
    <w:rsid w:val="00C1761C"/>
    <w:rsid w:val="00C17C09"/>
    <w:rsid w:val="00C21DA1"/>
    <w:rsid w:val="00C25E57"/>
    <w:rsid w:val="00C264CD"/>
    <w:rsid w:val="00C27DD8"/>
    <w:rsid w:val="00C30273"/>
    <w:rsid w:val="00C316A6"/>
    <w:rsid w:val="00C3300B"/>
    <w:rsid w:val="00C344D7"/>
    <w:rsid w:val="00C35593"/>
    <w:rsid w:val="00C371D2"/>
    <w:rsid w:val="00C37E1F"/>
    <w:rsid w:val="00C412C1"/>
    <w:rsid w:val="00C42663"/>
    <w:rsid w:val="00C44110"/>
    <w:rsid w:val="00C44E89"/>
    <w:rsid w:val="00C513A5"/>
    <w:rsid w:val="00C51AE7"/>
    <w:rsid w:val="00C53367"/>
    <w:rsid w:val="00C5382B"/>
    <w:rsid w:val="00C54B11"/>
    <w:rsid w:val="00C54B9E"/>
    <w:rsid w:val="00C55844"/>
    <w:rsid w:val="00C55B8E"/>
    <w:rsid w:val="00C57CDF"/>
    <w:rsid w:val="00C607BC"/>
    <w:rsid w:val="00C61C93"/>
    <w:rsid w:val="00C61CB2"/>
    <w:rsid w:val="00C634DC"/>
    <w:rsid w:val="00C6486A"/>
    <w:rsid w:val="00C66709"/>
    <w:rsid w:val="00C66973"/>
    <w:rsid w:val="00C70034"/>
    <w:rsid w:val="00C75A13"/>
    <w:rsid w:val="00C77B03"/>
    <w:rsid w:val="00C800AC"/>
    <w:rsid w:val="00C84843"/>
    <w:rsid w:val="00C85FBB"/>
    <w:rsid w:val="00C8687A"/>
    <w:rsid w:val="00C87AC0"/>
    <w:rsid w:val="00C905CF"/>
    <w:rsid w:val="00C92720"/>
    <w:rsid w:val="00C92C0F"/>
    <w:rsid w:val="00C92D01"/>
    <w:rsid w:val="00C95293"/>
    <w:rsid w:val="00C976BB"/>
    <w:rsid w:val="00CA243E"/>
    <w:rsid w:val="00CA284A"/>
    <w:rsid w:val="00CA2CB7"/>
    <w:rsid w:val="00CA38B6"/>
    <w:rsid w:val="00CA3C21"/>
    <w:rsid w:val="00CA4829"/>
    <w:rsid w:val="00CA525C"/>
    <w:rsid w:val="00CA536C"/>
    <w:rsid w:val="00CA6341"/>
    <w:rsid w:val="00CA6F5B"/>
    <w:rsid w:val="00CA789B"/>
    <w:rsid w:val="00CB20C4"/>
    <w:rsid w:val="00CB3E19"/>
    <w:rsid w:val="00CB4963"/>
    <w:rsid w:val="00CB7488"/>
    <w:rsid w:val="00CC0202"/>
    <w:rsid w:val="00CC0BB9"/>
    <w:rsid w:val="00CC2131"/>
    <w:rsid w:val="00CC4047"/>
    <w:rsid w:val="00CC5373"/>
    <w:rsid w:val="00CC53F2"/>
    <w:rsid w:val="00CC680B"/>
    <w:rsid w:val="00CD64C1"/>
    <w:rsid w:val="00CD6E7D"/>
    <w:rsid w:val="00CE3284"/>
    <w:rsid w:val="00CE3CEC"/>
    <w:rsid w:val="00CE544E"/>
    <w:rsid w:val="00CE79E2"/>
    <w:rsid w:val="00CF0687"/>
    <w:rsid w:val="00CF2904"/>
    <w:rsid w:val="00CF3608"/>
    <w:rsid w:val="00CF3890"/>
    <w:rsid w:val="00CF442F"/>
    <w:rsid w:val="00CF4BE6"/>
    <w:rsid w:val="00CF6D6B"/>
    <w:rsid w:val="00CF76D3"/>
    <w:rsid w:val="00D016EA"/>
    <w:rsid w:val="00D03A8A"/>
    <w:rsid w:val="00D06C6F"/>
    <w:rsid w:val="00D111C6"/>
    <w:rsid w:val="00D12301"/>
    <w:rsid w:val="00D12443"/>
    <w:rsid w:val="00D128D2"/>
    <w:rsid w:val="00D14412"/>
    <w:rsid w:val="00D14FDE"/>
    <w:rsid w:val="00D238E1"/>
    <w:rsid w:val="00D23A38"/>
    <w:rsid w:val="00D23BD4"/>
    <w:rsid w:val="00D23DA3"/>
    <w:rsid w:val="00D241F6"/>
    <w:rsid w:val="00D24D8A"/>
    <w:rsid w:val="00D25164"/>
    <w:rsid w:val="00D301C5"/>
    <w:rsid w:val="00D30C64"/>
    <w:rsid w:val="00D3355E"/>
    <w:rsid w:val="00D351F9"/>
    <w:rsid w:val="00D36718"/>
    <w:rsid w:val="00D3689B"/>
    <w:rsid w:val="00D443BB"/>
    <w:rsid w:val="00D46354"/>
    <w:rsid w:val="00D472E0"/>
    <w:rsid w:val="00D4751C"/>
    <w:rsid w:val="00D47A87"/>
    <w:rsid w:val="00D501BD"/>
    <w:rsid w:val="00D5035F"/>
    <w:rsid w:val="00D52FC6"/>
    <w:rsid w:val="00D53E29"/>
    <w:rsid w:val="00D555F7"/>
    <w:rsid w:val="00D56300"/>
    <w:rsid w:val="00D56649"/>
    <w:rsid w:val="00D57609"/>
    <w:rsid w:val="00D57683"/>
    <w:rsid w:val="00D6003C"/>
    <w:rsid w:val="00D60D82"/>
    <w:rsid w:val="00D61EAE"/>
    <w:rsid w:val="00D630DF"/>
    <w:rsid w:val="00D64042"/>
    <w:rsid w:val="00D64746"/>
    <w:rsid w:val="00D6499E"/>
    <w:rsid w:val="00D679E0"/>
    <w:rsid w:val="00D67D67"/>
    <w:rsid w:val="00D71ECA"/>
    <w:rsid w:val="00D735FE"/>
    <w:rsid w:val="00D73B1C"/>
    <w:rsid w:val="00D74B4D"/>
    <w:rsid w:val="00D75833"/>
    <w:rsid w:val="00D7589D"/>
    <w:rsid w:val="00D76CFB"/>
    <w:rsid w:val="00D776C2"/>
    <w:rsid w:val="00D77D0A"/>
    <w:rsid w:val="00D8143F"/>
    <w:rsid w:val="00D83611"/>
    <w:rsid w:val="00D873CF"/>
    <w:rsid w:val="00D8762E"/>
    <w:rsid w:val="00D8768B"/>
    <w:rsid w:val="00D876F2"/>
    <w:rsid w:val="00D90F30"/>
    <w:rsid w:val="00D96077"/>
    <w:rsid w:val="00DA034C"/>
    <w:rsid w:val="00DA11AE"/>
    <w:rsid w:val="00DA4699"/>
    <w:rsid w:val="00DA62E3"/>
    <w:rsid w:val="00DB1108"/>
    <w:rsid w:val="00DB287D"/>
    <w:rsid w:val="00DB3BF7"/>
    <w:rsid w:val="00DB4402"/>
    <w:rsid w:val="00DB4EF4"/>
    <w:rsid w:val="00DB59E5"/>
    <w:rsid w:val="00DB5CC3"/>
    <w:rsid w:val="00DB5E3A"/>
    <w:rsid w:val="00DB7ED0"/>
    <w:rsid w:val="00DC0A19"/>
    <w:rsid w:val="00DC20A8"/>
    <w:rsid w:val="00DC50FC"/>
    <w:rsid w:val="00DC5765"/>
    <w:rsid w:val="00DC7596"/>
    <w:rsid w:val="00DD03E6"/>
    <w:rsid w:val="00DD09F4"/>
    <w:rsid w:val="00DD0B5F"/>
    <w:rsid w:val="00DD1737"/>
    <w:rsid w:val="00DD1CA7"/>
    <w:rsid w:val="00DD1F24"/>
    <w:rsid w:val="00DD32B5"/>
    <w:rsid w:val="00DD3EB1"/>
    <w:rsid w:val="00DD5095"/>
    <w:rsid w:val="00DE1F64"/>
    <w:rsid w:val="00DE63BC"/>
    <w:rsid w:val="00DE6A87"/>
    <w:rsid w:val="00DE6B60"/>
    <w:rsid w:val="00DF0F26"/>
    <w:rsid w:val="00DF11CE"/>
    <w:rsid w:val="00DF2D81"/>
    <w:rsid w:val="00DF43A0"/>
    <w:rsid w:val="00DF4E0F"/>
    <w:rsid w:val="00DF517C"/>
    <w:rsid w:val="00DF663B"/>
    <w:rsid w:val="00DF7C5C"/>
    <w:rsid w:val="00E00537"/>
    <w:rsid w:val="00E0084F"/>
    <w:rsid w:val="00E018A9"/>
    <w:rsid w:val="00E0378B"/>
    <w:rsid w:val="00E03E28"/>
    <w:rsid w:val="00E03EC6"/>
    <w:rsid w:val="00E04182"/>
    <w:rsid w:val="00E05C81"/>
    <w:rsid w:val="00E1420C"/>
    <w:rsid w:val="00E16F53"/>
    <w:rsid w:val="00E201C4"/>
    <w:rsid w:val="00E21B47"/>
    <w:rsid w:val="00E22E48"/>
    <w:rsid w:val="00E22F56"/>
    <w:rsid w:val="00E25C78"/>
    <w:rsid w:val="00E273BC"/>
    <w:rsid w:val="00E300B8"/>
    <w:rsid w:val="00E3095E"/>
    <w:rsid w:val="00E317C9"/>
    <w:rsid w:val="00E31A4B"/>
    <w:rsid w:val="00E32FB1"/>
    <w:rsid w:val="00E340BB"/>
    <w:rsid w:val="00E34373"/>
    <w:rsid w:val="00E345A0"/>
    <w:rsid w:val="00E34A67"/>
    <w:rsid w:val="00E3511F"/>
    <w:rsid w:val="00E36C66"/>
    <w:rsid w:val="00E37EB6"/>
    <w:rsid w:val="00E40058"/>
    <w:rsid w:val="00E41C9C"/>
    <w:rsid w:val="00E4492A"/>
    <w:rsid w:val="00E450D1"/>
    <w:rsid w:val="00E455F9"/>
    <w:rsid w:val="00E458C7"/>
    <w:rsid w:val="00E4693A"/>
    <w:rsid w:val="00E50EF0"/>
    <w:rsid w:val="00E51300"/>
    <w:rsid w:val="00E5270F"/>
    <w:rsid w:val="00E53BE3"/>
    <w:rsid w:val="00E56748"/>
    <w:rsid w:val="00E56DEE"/>
    <w:rsid w:val="00E61CCA"/>
    <w:rsid w:val="00E62257"/>
    <w:rsid w:val="00E6289B"/>
    <w:rsid w:val="00E629EB"/>
    <w:rsid w:val="00E6428D"/>
    <w:rsid w:val="00E65864"/>
    <w:rsid w:val="00E72968"/>
    <w:rsid w:val="00E759AE"/>
    <w:rsid w:val="00E75C37"/>
    <w:rsid w:val="00E76D67"/>
    <w:rsid w:val="00E80ADC"/>
    <w:rsid w:val="00E826A3"/>
    <w:rsid w:val="00E84888"/>
    <w:rsid w:val="00E86201"/>
    <w:rsid w:val="00E93D30"/>
    <w:rsid w:val="00E94CF5"/>
    <w:rsid w:val="00E95139"/>
    <w:rsid w:val="00E95B4C"/>
    <w:rsid w:val="00EA02ED"/>
    <w:rsid w:val="00EA036A"/>
    <w:rsid w:val="00EA1F96"/>
    <w:rsid w:val="00EA2F28"/>
    <w:rsid w:val="00EA5D16"/>
    <w:rsid w:val="00EB0D68"/>
    <w:rsid w:val="00EB27F5"/>
    <w:rsid w:val="00EB28E7"/>
    <w:rsid w:val="00EB38E9"/>
    <w:rsid w:val="00EB3BC8"/>
    <w:rsid w:val="00EB473D"/>
    <w:rsid w:val="00EC1E13"/>
    <w:rsid w:val="00EC345E"/>
    <w:rsid w:val="00EC5C45"/>
    <w:rsid w:val="00ED1103"/>
    <w:rsid w:val="00ED1A20"/>
    <w:rsid w:val="00ED215B"/>
    <w:rsid w:val="00ED22A2"/>
    <w:rsid w:val="00ED5196"/>
    <w:rsid w:val="00ED73CA"/>
    <w:rsid w:val="00ED7663"/>
    <w:rsid w:val="00EE1133"/>
    <w:rsid w:val="00EE256B"/>
    <w:rsid w:val="00EE2595"/>
    <w:rsid w:val="00EE27AA"/>
    <w:rsid w:val="00EF12BF"/>
    <w:rsid w:val="00EF1453"/>
    <w:rsid w:val="00EF2F56"/>
    <w:rsid w:val="00EF38FD"/>
    <w:rsid w:val="00F0156B"/>
    <w:rsid w:val="00F042C3"/>
    <w:rsid w:val="00F045D6"/>
    <w:rsid w:val="00F061D1"/>
    <w:rsid w:val="00F15526"/>
    <w:rsid w:val="00F15891"/>
    <w:rsid w:val="00F16C07"/>
    <w:rsid w:val="00F201AA"/>
    <w:rsid w:val="00F2181E"/>
    <w:rsid w:val="00F22F0F"/>
    <w:rsid w:val="00F24F93"/>
    <w:rsid w:val="00F30E9F"/>
    <w:rsid w:val="00F33811"/>
    <w:rsid w:val="00F349F8"/>
    <w:rsid w:val="00F36A34"/>
    <w:rsid w:val="00F405AE"/>
    <w:rsid w:val="00F4248C"/>
    <w:rsid w:val="00F4261D"/>
    <w:rsid w:val="00F43D54"/>
    <w:rsid w:val="00F43EF5"/>
    <w:rsid w:val="00F44AB8"/>
    <w:rsid w:val="00F45A8B"/>
    <w:rsid w:val="00F53766"/>
    <w:rsid w:val="00F53C77"/>
    <w:rsid w:val="00F54186"/>
    <w:rsid w:val="00F5510E"/>
    <w:rsid w:val="00F551F4"/>
    <w:rsid w:val="00F566C3"/>
    <w:rsid w:val="00F56F6F"/>
    <w:rsid w:val="00F60DEB"/>
    <w:rsid w:val="00F62D80"/>
    <w:rsid w:val="00F6336A"/>
    <w:rsid w:val="00F63C68"/>
    <w:rsid w:val="00F64177"/>
    <w:rsid w:val="00F647DB"/>
    <w:rsid w:val="00F65789"/>
    <w:rsid w:val="00F6587A"/>
    <w:rsid w:val="00F722E0"/>
    <w:rsid w:val="00F72707"/>
    <w:rsid w:val="00F75F7F"/>
    <w:rsid w:val="00F76223"/>
    <w:rsid w:val="00F76FD3"/>
    <w:rsid w:val="00F770AA"/>
    <w:rsid w:val="00F77F21"/>
    <w:rsid w:val="00F8539F"/>
    <w:rsid w:val="00F9030A"/>
    <w:rsid w:val="00F91F06"/>
    <w:rsid w:val="00F92371"/>
    <w:rsid w:val="00F944C0"/>
    <w:rsid w:val="00F94C03"/>
    <w:rsid w:val="00F95061"/>
    <w:rsid w:val="00F97B21"/>
    <w:rsid w:val="00FA0276"/>
    <w:rsid w:val="00FA0531"/>
    <w:rsid w:val="00FA3DE2"/>
    <w:rsid w:val="00FA4691"/>
    <w:rsid w:val="00FA76D2"/>
    <w:rsid w:val="00FB33AC"/>
    <w:rsid w:val="00FB37C6"/>
    <w:rsid w:val="00FB3BBF"/>
    <w:rsid w:val="00FB5EA3"/>
    <w:rsid w:val="00FB7D82"/>
    <w:rsid w:val="00FC0808"/>
    <w:rsid w:val="00FC1D44"/>
    <w:rsid w:val="00FC31AA"/>
    <w:rsid w:val="00FC543E"/>
    <w:rsid w:val="00FD228A"/>
    <w:rsid w:val="00FD2EA6"/>
    <w:rsid w:val="00FD4B21"/>
    <w:rsid w:val="00FD68E9"/>
    <w:rsid w:val="00FE1260"/>
    <w:rsid w:val="00FF44C3"/>
    <w:rsid w:val="00FF4C50"/>
    <w:rsid w:val="00FF740E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9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1">
    <w:name w:val="Стиль таблицы1"/>
    <w:basedOn w:val="a1"/>
    <w:rsid w:val="00D90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link w:val="aa"/>
    <w:rsid w:val="005F15C1"/>
    <w:pPr>
      <w:spacing w:after="120"/>
    </w:pPr>
  </w:style>
  <w:style w:type="table" w:styleId="ab">
    <w:name w:val="Table Grid"/>
    <w:basedOn w:val="a1"/>
    <w:rsid w:val="00D5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3F1C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f">
    <w:name w:val="Document Map"/>
    <w:basedOn w:val="a"/>
    <w:link w:val="af0"/>
    <w:rsid w:val="00CF389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2">
    <w:name w:val="Strong"/>
    <w:uiPriority w:val="22"/>
    <w:qFormat/>
    <w:rsid w:val="009B34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F38FD"/>
    <w:rPr>
      <w:b/>
      <w:sz w:val="32"/>
      <w:szCs w:val="32"/>
    </w:rPr>
  </w:style>
  <w:style w:type="character" w:customStyle="1" w:styleId="aa">
    <w:name w:val="Основной текст Знак"/>
    <w:basedOn w:val="a0"/>
    <w:link w:val="a9"/>
    <w:rsid w:val="00B878F3"/>
    <w:rPr>
      <w:sz w:val="24"/>
      <w:szCs w:val="24"/>
    </w:rPr>
  </w:style>
  <w:style w:type="paragraph" w:customStyle="1" w:styleId="af3">
    <w:name w:val="Знак"/>
    <w:basedOn w:val="a"/>
    <w:rsid w:val="00D555F7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355FB-C024-4FA2-B5D7-66DF5B5C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4179</Words>
  <Characters>23825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zaosam</Company>
  <LinksUpToDate>false</LinksUpToDate>
  <CharactersWithSpaces>27949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Sbogospasaeva</dc:creator>
  <cp:lastModifiedBy>lmatveeva</cp:lastModifiedBy>
  <cp:revision>7</cp:revision>
  <cp:lastPrinted>2025-04-08T12:14:00Z</cp:lastPrinted>
  <dcterms:created xsi:type="dcterms:W3CDTF">2025-04-10T09:31:00Z</dcterms:created>
  <dcterms:modified xsi:type="dcterms:W3CDTF">2025-05-22T11:25:00Z</dcterms:modified>
</cp:coreProperties>
</file>