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0D" w:rsidRDefault="0062700D" w:rsidP="0062700D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Утверждено Советом директоров </w:t>
      </w:r>
    </w:p>
    <w:p w:rsidR="00A169F0" w:rsidRPr="00A169F0" w:rsidRDefault="00A169F0" w:rsidP="00A169F0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A169F0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>Закрытого акционерного общества</w:t>
      </w:r>
    </w:p>
    <w:p w:rsidR="00A169F0" w:rsidRPr="0062700D" w:rsidRDefault="00A169F0" w:rsidP="00A169F0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A169F0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 «Сормовская кондитерская фабрика»</w:t>
      </w:r>
    </w:p>
    <w:p w:rsidR="00A169F0" w:rsidRPr="00A169F0" w:rsidRDefault="001F7EC5" w:rsidP="00A169F0">
      <w:pPr>
        <w:jc w:val="right"/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Протокол от « 04 » мая  2023</w:t>
      </w:r>
      <w:r w:rsidR="00A169F0" w:rsidRPr="00A169F0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года</w:t>
      </w:r>
    </w:p>
    <w:p w:rsidR="0062700D" w:rsidRDefault="0062700D" w:rsidP="00DB5719">
      <w:pPr>
        <w:pStyle w:val="20"/>
        <w:shd w:val="clear" w:color="auto" w:fill="auto"/>
        <w:spacing w:after="0"/>
        <w:ind w:right="23"/>
      </w:pPr>
    </w:p>
    <w:p w:rsidR="00A169F0" w:rsidRDefault="00A169F0" w:rsidP="00DB5719">
      <w:pPr>
        <w:pStyle w:val="20"/>
        <w:shd w:val="clear" w:color="auto" w:fill="auto"/>
        <w:spacing w:after="0"/>
        <w:ind w:right="23"/>
      </w:pPr>
    </w:p>
    <w:p w:rsidR="0062700D" w:rsidRPr="00DB5719" w:rsidRDefault="0062700D" w:rsidP="00DB5719">
      <w:pPr>
        <w:pStyle w:val="20"/>
        <w:shd w:val="clear" w:color="auto" w:fill="auto"/>
        <w:spacing w:after="0"/>
        <w:ind w:right="23"/>
      </w:pPr>
    </w:p>
    <w:p w:rsidR="00DB5719" w:rsidRPr="00CF7CD6" w:rsidRDefault="0084737F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  <w:bookmarkStart w:id="0" w:name="bookmark0"/>
      <w:r w:rsidRPr="00CF7CD6">
        <w:rPr>
          <w:rStyle w:val="11"/>
          <w:sz w:val="28"/>
          <w:szCs w:val="28"/>
        </w:rPr>
        <w:t xml:space="preserve">Рекомендации </w:t>
      </w:r>
      <w:bookmarkEnd w:id="0"/>
      <w:r w:rsidR="00CF7CD6">
        <w:rPr>
          <w:rStyle w:val="11"/>
          <w:sz w:val="28"/>
          <w:szCs w:val="28"/>
        </w:rPr>
        <w:t xml:space="preserve">Совета директоров Общества </w:t>
      </w:r>
    </w:p>
    <w:p w:rsidR="00DB5719" w:rsidRPr="00CF7CD6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  <w:r w:rsidRPr="00CF7CD6">
        <w:rPr>
          <w:rStyle w:val="11"/>
          <w:sz w:val="28"/>
          <w:szCs w:val="28"/>
        </w:rPr>
        <w:t xml:space="preserve">по распределению прибыли и убытков </w:t>
      </w:r>
    </w:p>
    <w:p w:rsidR="008D055F" w:rsidRPr="00CF7CD6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  <w:r w:rsidRPr="00CF7CD6">
        <w:rPr>
          <w:rStyle w:val="11"/>
          <w:sz w:val="28"/>
          <w:szCs w:val="28"/>
        </w:rPr>
        <w:t xml:space="preserve"> и о выплате дивидендов</w:t>
      </w:r>
    </w:p>
    <w:p w:rsidR="00CF7CD6" w:rsidRPr="00CF7CD6" w:rsidRDefault="00CF7CD6" w:rsidP="00AE374D">
      <w:pPr>
        <w:pStyle w:val="10"/>
        <w:keepNext/>
        <w:keepLines/>
        <w:shd w:val="clear" w:color="auto" w:fill="auto"/>
        <w:spacing w:before="0" w:after="0" w:line="270" w:lineRule="exact"/>
        <w:ind w:left="-709" w:firstLine="709"/>
        <w:jc w:val="center"/>
        <w:rPr>
          <w:rStyle w:val="11"/>
          <w:sz w:val="28"/>
          <w:szCs w:val="28"/>
        </w:rPr>
      </w:pPr>
    </w:p>
    <w:p w:rsidR="00DB5719" w:rsidRPr="00DB5719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</w:pPr>
    </w:p>
    <w:p w:rsidR="00AE374D" w:rsidRDefault="00AE374D">
      <w:pPr>
        <w:pStyle w:val="12"/>
        <w:shd w:val="clear" w:color="auto" w:fill="auto"/>
        <w:ind w:left="20" w:right="680"/>
        <w:rPr>
          <w:sz w:val="24"/>
          <w:szCs w:val="24"/>
        </w:rPr>
      </w:pPr>
    </w:p>
    <w:p w:rsidR="00AE374D" w:rsidRPr="00AE374D" w:rsidRDefault="00AE374D" w:rsidP="00AE374D">
      <w:pPr>
        <w:pStyle w:val="12"/>
        <w:shd w:val="clear" w:color="auto" w:fill="auto"/>
        <w:spacing w:after="0"/>
        <w:ind w:left="20" w:right="20"/>
        <w:jc w:val="both"/>
        <w:rPr>
          <w:b/>
          <w:sz w:val="24"/>
          <w:szCs w:val="24"/>
        </w:rPr>
      </w:pPr>
      <w:r w:rsidRPr="00AE374D">
        <w:rPr>
          <w:b/>
          <w:sz w:val="24"/>
          <w:szCs w:val="24"/>
        </w:rPr>
        <w:t xml:space="preserve">ЧЕТВЕРТЫЙ ВОПРОС: </w:t>
      </w:r>
      <w:r w:rsidR="001F7EC5" w:rsidRPr="001F7EC5">
        <w:rPr>
          <w:b/>
          <w:sz w:val="24"/>
          <w:szCs w:val="24"/>
        </w:rPr>
        <w:t>Распределение прибыли Общества, в том числе выплата (объявление) дивидендов, по результатам 2022 финансового года.</w:t>
      </w:r>
    </w:p>
    <w:p w:rsidR="001F7EC5" w:rsidRDefault="001F7EC5" w:rsidP="00AE374D">
      <w:pPr>
        <w:pStyle w:val="12"/>
        <w:ind w:right="20"/>
        <w:jc w:val="both"/>
        <w:rPr>
          <w:sz w:val="24"/>
          <w:szCs w:val="24"/>
        </w:rPr>
      </w:pPr>
    </w:p>
    <w:p w:rsidR="00AE374D" w:rsidRPr="00AE374D" w:rsidRDefault="00AE374D" w:rsidP="00AE374D">
      <w:pPr>
        <w:pStyle w:val="12"/>
        <w:ind w:right="20"/>
        <w:jc w:val="both"/>
        <w:rPr>
          <w:sz w:val="24"/>
          <w:szCs w:val="24"/>
        </w:rPr>
      </w:pPr>
      <w:r w:rsidRPr="00AE374D">
        <w:rPr>
          <w:sz w:val="24"/>
          <w:szCs w:val="24"/>
        </w:rPr>
        <w:t>Принятое решение:</w:t>
      </w:r>
    </w:p>
    <w:p w:rsidR="001F7EC5" w:rsidRPr="001F7EC5" w:rsidRDefault="001F7EC5" w:rsidP="001F7EC5">
      <w:pPr>
        <w:pStyle w:val="12"/>
        <w:spacing w:after="0" w:line="240" w:lineRule="auto"/>
        <w:ind w:left="23" w:right="23"/>
        <w:jc w:val="both"/>
        <w:rPr>
          <w:bCs/>
        </w:rPr>
      </w:pPr>
      <w:r w:rsidRPr="001F7EC5">
        <w:rPr>
          <w:bCs/>
        </w:rPr>
        <w:t>Утвердить следующие Рекомендации Совета директоров Общества по распределению прибыли Общества по результатам 2022 года, в том числе по размеру дивиденда по акциям и порядку его выплаты:</w:t>
      </w:r>
    </w:p>
    <w:p w:rsidR="001F7EC5" w:rsidRPr="001F7EC5" w:rsidRDefault="001F7EC5" w:rsidP="001F7EC5">
      <w:pPr>
        <w:pStyle w:val="12"/>
        <w:spacing w:after="0" w:line="240" w:lineRule="auto"/>
        <w:ind w:left="23" w:right="23"/>
        <w:jc w:val="both"/>
        <w:rPr>
          <w:bCs/>
        </w:rPr>
      </w:pPr>
      <w:r w:rsidRPr="001F7EC5">
        <w:rPr>
          <w:bCs/>
        </w:rPr>
        <w:t xml:space="preserve">1.   </w:t>
      </w:r>
      <w:proofErr w:type="gramStart"/>
      <w:r w:rsidRPr="001F7EC5">
        <w:rPr>
          <w:bCs/>
        </w:rPr>
        <w:t>Направить на выплату дивидендов по итогам 2022 финансового года сумму в размере 600 521 390 (Шестьсот миллионов пятьсот двадцать одна тысяча триста девяносто) рублей, а именно: прибыль, полученную по итогам 2022 финансового года, в размере 342 268 458 (Триста сорок два миллиона двести шестьдесят восемь тысяч четыреста пятьдесят восемь) рублей 29 копеек, а также часть нераспределенной прибыли прошлых лет в</w:t>
      </w:r>
      <w:proofErr w:type="gramEnd"/>
      <w:r w:rsidRPr="001F7EC5">
        <w:rPr>
          <w:bCs/>
        </w:rPr>
        <w:t xml:space="preserve"> </w:t>
      </w:r>
      <w:proofErr w:type="gramStart"/>
      <w:r w:rsidRPr="001F7EC5">
        <w:rPr>
          <w:bCs/>
        </w:rPr>
        <w:t>размере</w:t>
      </w:r>
      <w:proofErr w:type="gramEnd"/>
      <w:r w:rsidRPr="001F7EC5">
        <w:rPr>
          <w:bCs/>
        </w:rPr>
        <w:t xml:space="preserve"> 258 252 931 (Двести пятьдесят восемь миллионов двести пятьдесят две тысячи девятьсот тридцать один) рубль 71 копейка.</w:t>
      </w:r>
    </w:p>
    <w:p w:rsidR="001F7EC5" w:rsidRPr="001F7EC5" w:rsidRDefault="001F7EC5" w:rsidP="001F7EC5">
      <w:pPr>
        <w:pStyle w:val="12"/>
        <w:spacing w:after="0" w:line="240" w:lineRule="auto"/>
        <w:ind w:left="23" w:right="23"/>
        <w:jc w:val="both"/>
        <w:rPr>
          <w:bCs/>
        </w:rPr>
      </w:pPr>
      <w:r w:rsidRPr="001F7EC5">
        <w:rPr>
          <w:bCs/>
        </w:rPr>
        <w:t xml:space="preserve">Оставшуюся нераспределенную прибыль в размере 908 457 097 (Девятьсот восемь миллионов четыреста пятьдесят семь тысяч девяносто семь) рублей 62 копеек не распределять. </w:t>
      </w:r>
    </w:p>
    <w:p w:rsidR="001F7EC5" w:rsidRPr="001F7EC5" w:rsidRDefault="001F7EC5" w:rsidP="001F7EC5">
      <w:pPr>
        <w:pStyle w:val="12"/>
        <w:spacing w:after="0" w:line="240" w:lineRule="auto"/>
        <w:ind w:left="23" w:right="23"/>
        <w:jc w:val="both"/>
        <w:rPr>
          <w:bCs/>
        </w:rPr>
      </w:pPr>
      <w:r w:rsidRPr="001F7EC5">
        <w:rPr>
          <w:bCs/>
        </w:rPr>
        <w:t>2.</w:t>
      </w:r>
      <w:r w:rsidRPr="001F7EC5">
        <w:rPr>
          <w:bCs/>
        </w:rPr>
        <w:tab/>
        <w:t xml:space="preserve">Выплатить дивиденды в денежной форме в следующем размере: </w:t>
      </w:r>
    </w:p>
    <w:p w:rsidR="001F7EC5" w:rsidRPr="001F7EC5" w:rsidRDefault="001F7EC5" w:rsidP="001F7EC5">
      <w:pPr>
        <w:pStyle w:val="12"/>
        <w:spacing w:after="0" w:line="240" w:lineRule="auto"/>
        <w:ind w:left="23" w:right="23"/>
        <w:jc w:val="both"/>
        <w:rPr>
          <w:bCs/>
        </w:rPr>
      </w:pPr>
      <w:r w:rsidRPr="001F7EC5">
        <w:rPr>
          <w:bCs/>
        </w:rPr>
        <w:t>- 1 (Один) рубль 20 копеек на одну привилегированную акцию типа А.</w:t>
      </w:r>
    </w:p>
    <w:p w:rsidR="001F7EC5" w:rsidRPr="001F7EC5" w:rsidRDefault="001F7EC5" w:rsidP="001F7EC5">
      <w:pPr>
        <w:pStyle w:val="12"/>
        <w:spacing w:after="0" w:line="240" w:lineRule="auto"/>
        <w:ind w:left="23" w:right="23"/>
        <w:jc w:val="both"/>
        <w:rPr>
          <w:bCs/>
        </w:rPr>
      </w:pPr>
      <w:r w:rsidRPr="001F7EC5">
        <w:rPr>
          <w:bCs/>
        </w:rPr>
        <w:t>- 21 980 (Двадцать одна тысяча девятьсот восемьдесят) рублей на одну привилегированную акцию типа Б.</w:t>
      </w:r>
    </w:p>
    <w:p w:rsidR="001F7EC5" w:rsidRPr="001F7EC5" w:rsidRDefault="001F7EC5" w:rsidP="001F7EC5">
      <w:pPr>
        <w:pStyle w:val="12"/>
        <w:spacing w:after="0" w:line="240" w:lineRule="auto"/>
        <w:ind w:left="23" w:right="23"/>
        <w:jc w:val="both"/>
        <w:rPr>
          <w:bCs/>
        </w:rPr>
      </w:pPr>
    </w:p>
    <w:p w:rsidR="00AE374D" w:rsidRPr="00CF7CD6" w:rsidRDefault="001F7EC5" w:rsidP="001F7EC5">
      <w:pPr>
        <w:pStyle w:val="12"/>
        <w:shd w:val="clear" w:color="auto" w:fill="auto"/>
        <w:spacing w:after="0" w:line="240" w:lineRule="auto"/>
        <w:ind w:left="23" w:right="23"/>
        <w:jc w:val="both"/>
        <w:rPr>
          <w:sz w:val="24"/>
          <w:szCs w:val="24"/>
        </w:rPr>
      </w:pPr>
      <w:r w:rsidRPr="001F7EC5">
        <w:rPr>
          <w:bCs/>
        </w:rPr>
        <w:t>3.</w:t>
      </w:r>
      <w:r w:rsidRPr="001F7EC5">
        <w:rPr>
          <w:bCs/>
        </w:rPr>
        <w:tab/>
        <w:t>Определить «19» июня 2023 г. датой, на которую определяются лица, имеющие право на получение дивидендов.</w:t>
      </w:r>
      <w:bookmarkStart w:id="1" w:name="_GoBack"/>
      <w:bookmarkEnd w:id="1"/>
    </w:p>
    <w:sectPr w:rsidR="00AE374D" w:rsidRPr="00CF7CD6" w:rsidSect="001F7EC5">
      <w:type w:val="continuous"/>
      <w:pgSz w:w="11905" w:h="16837"/>
      <w:pgMar w:top="1044" w:right="990" w:bottom="1135" w:left="18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36D" w:rsidRDefault="00FE236D" w:rsidP="008D055F">
      <w:r>
        <w:separator/>
      </w:r>
    </w:p>
  </w:endnote>
  <w:endnote w:type="continuationSeparator" w:id="0">
    <w:p w:rsidR="00FE236D" w:rsidRDefault="00FE236D" w:rsidP="008D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36D" w:rsidRDefault="00FE236D"/>
  </w:footnote>
  <w:footnote w:type="continuationSeparator" w:id="0">
    <w:p w:rsidR="00FE236D" w:rsidRDefault="00FE236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715501"/>
    <w:multiLevelType w:val="hybridMultilevel"/>
    <w:tmpl w:val="B7DE5E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7F8A6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D055F"/>
    <w:rsid w:val="000019D8"/>
    <w:rsid w:val="000D7F0C"/>
    <w:rsid w:val="001F7EC5"/>
    <w:rsid w:val="00314BCF"/>
    <w:rsid w:val="00324456"/>
    <w:rsid w:val="004B3465"/>
    <w:rsid w:val="00620DDB"/>
    <w:rsid w:val="0062700D"/>
    <w:rsid w:val="0064426F"/>
    <w:rsid w:val="0068115A"/>
    <w:rsid w:val="00762642"/>
    <w:rsid w:val="0084737F"/>
    <w:rsid w:val="008B25DC"/>
    <w:rsid w:val="008D055F"/>
    <w:rsid w:val="0094799D"/>
    <w:rsid w:val="009C269C"/>
    <w:rsid w:val="00A169F0"/>
    <w:rsid w:val="00A736BD"/>
    <w:rsid w:val="00AE374D"/>
    <w:rsid w:val="00AE6B07"/>
    <w:rsid w:val="00CA746D"/>
    <w:rsid w:val="00CF7CD6"/>
    <w:rsid w:val="00DB5719"/>
    <w:rsid w:val="00FE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05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055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 + Не полужирный"/>
    <w:basedOn w:val="2"/>
    <w:rsid w:val="008D0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12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rsid w:val="008D055F"/>
    <w:pPr>
      <w:shd w:val="clear" w:color="auto" w:fill="FFFFFF"/>
      <w:spacing w:after="840" w:line="274" w:lineRule="exact"/>
      <w:jc w:val="righ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8D055F"/>
    <w:pPr>
      <w:shd w:val="clear" w:color="auto" w:fill="FFFFFF"/>
      <w:spacing w:before="84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ой текст (3)"/>
    <w:basedOn w:val="a"/>
    <w:link w:val="3"/>
    <w:rsid w:val="008D055F"/>
    <w:pPr>
      <w:shd w:val="clear" w:color="auto" w:fill="FFFFFF"/>
      <w:spacing w:before="360"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2">
    <w:name w:val="Основной текст1"/>
    <w:basedOn w:val="a"/>
    <w:link w:val="a4"/>
    <w:rsid w:val="008D055F"/>
    <w:pPr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Терехина Ирина Валентиновна</dc:creator>
  <cp:lastModifiedBy>Карасёв Евгений Владимирович</cp:lastModifiedBy>
  <cp:revision>8</cp:revision>
  <dcterms:created xsi:type="dcterms:W3CDTF">2019-04-25T12:13:00Z</dcterms:created>
  <dcterms:modified xsi:type="dcterms:W3CDTF">2023-05-12T07:24:00Z</dcterms:modified>
</cp:coreProperties>
</file>